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27274678"/>
        <w:docPartObj>
          <w:docPartGallery w:val="Cover Pages"/>
          <w:docPartUnique/>
        </w:docPartObj>
      </w:sdtPr>
      <w:sdtEndPr/>
      <w:sdtContent>
        <w:p w:rsidR="00067455" w:rsidRDefault="00067455">
          <w:r>
            <w:rPr>
              <w:noProof/>
              <w:lang w:eastAsia="en-GB"/>
            </w:rPr>
            <mc:AlternateContent>
              <mc:Choice Requires="wpg">
                <w:drawing>
                  <wp:anchor distT="0" distB="0" distL="114300" distR="114300" simplePos="0" relativeHeight="251665408" behindDoc="1" locked="0" layoutInCell="1" allowOverlap="1">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7455" w:rsidRDefault="00724775">
                                  <w:pPr>
                                    <w:pStyle w:val="NoSpacing"/>
                                    <w:spacing w:before="120"/>
                                    <w:jc w:val="center"/>
                                    <w:rPr>
                                      <w:color w:val="FFFFFF" w:themeColor="background1"/>
                                    </w:rPr>
                                  </w:pPr>
                                  <w:r>
                                    <w:rPr>
                                      <w:noProof/>
                                      <w:color w:val="FFFFFF" w:themeColor="background1"/>
                                      <w:lang w:val="en-GB" w:eastAsia="en-GB"/>
                                    </w:rPr>
                                    <w:drawing>
                                      <wp:inline distT="0" distB="0" distL="0" distR="0">
                                        <wp:extent cx="3212974" cy="11345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CP_logo_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8901" cy="1136649"/>
                                                </a:xfrm>
                                                <a:prstGeom prst="rect">
                                                  <a:avLst/>
                                                </a:prstGeom>
                                              </pic:spPr>
                                            </pic:pic>
                                          </a:graphicData>
                                        </a:graphic>
                                      </wp:inline>
                                    </w:drawing>
                                  </w:r>
                                </w:p>
                                <w:p w:rsidR="00067455" w:rsidRDefault="00D82477">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24775">
                                        <w:rPr>
                                          <w:caps/>
                                          <w:color w:val="FFFFFF" w:themeColor="background1"/>
                                        </w:rPr>
                                        <w:t>East lothian health and social care partnershp</w:t>
                                      </w:r>
                                    </w:sdtContent>
                                  </w:sdt>
                                  <w:r w:rsidR="00067455">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44"/>
                                      <w:szCs w:val="44"/>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067455" w:rsidRPr="00724775" w:rsidRDefault="00724775">
                                      <w:pPr>
                                        <w:pStyle w:val="NoSpacing"/>
                                        <w:jc w:val="center"/>
                                        <w:rPr>
                                          <w:rFonts w:asciiTheme="majorHAnsi" w:eastAsiaTheme="majorEastAsia" w:hAnsiTheme="majorHAnsi" w:cstheme="majorBidi"/>
                                          <w:caps/>
                                          <w:color w:val="5B9BD5" w:themeColor="accent1"/>
                                          <w:sz w:val="44"/>
                                          <w:szCs w:val="44"/>
                                        </w:rPr>
                                      </w:pPr>
                                      <w:r w:rsidRPr="00724775">
                                        <w:rPr>
                                          <w:rFonts w:asciiTheme="majorHAnsi" w:eastAsiaTheme="majorEastAsia" w:hAnsiTheme="majorHAnsi" w:cstheme="majorBidi"/>
                                          <w:caps/>
                                          <w:color w:val="5B9BD5" w:themeColor="accent1"/>
                                          <w:sz w:val="44"/>
                                          <w:szCs w:val="44"/>
                                        </w:rPr>
                                        <w:t>Feedback from Adult Social Care Charging informat</w:t>
                                      </w:r>
                                      <w:r>
                                        <w:rPr>
                                          <w:rFonts w:asciiTheme="majorHAnsi" w:eastAsiaTheme="majorEastAsia" w:hAnsiTheme="majorHAnsi" w:cstheme="majorBidi"/>
                                          <w:caps/>
                                          <w:color w:val="5B9BD5" w:themeColor="accent1"/>
                                          <w:sz w:val="44"/>
                                          <w:szCs w:val="44"/>
                                        </w:rPr>
                                        <w:t>ion Sessions/Online consultation March 2018</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107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067455" w:rsidRDefault="00724775">
                            <w:pPr>
                              <w:pStyle w:val="NoSpacing"/>
                              <w:spacing w:before="120"/>
                              <w:jc w:val="center"/>
                              <w:rPr>
                                <w:color w:val="FFFFFF" w:themeColor="background1"/>
                              </w:rPr>
                            </w:pPr>
                            <w:r>
                              <w:rPr>
                                <w:noProof/>
                                <w:color w:val="FFFFFF" w:themeColor="background1"/>
                                <w:lang w:val="en-GB" w:eastAsia="en-GB"/>
                              </w:rPr>
                              <w:drawing>
                                <wp:inline distT="0" distB="0" distL="0" distR="0">
                                  <wp:extent cx="3212974" cy="11345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CP_logo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8901" cy="1136649"/>
                                          </a:xfrm>
                                          <a:prstGeom prst="rect">
                                            <a:avLst/>
                                          </a:prstGeom>
                                        </pic:spPr>
                                      </pic:pic>
                                    </a:graphicData>
                                  </a:graphic>
                                </wp:inline>
                              </w:drawing>
                            </w:r>
                          </w:p>
                          <w:p w:rsidR="00067455" w:rsidRDefault="00724775">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Pr>
                                    <w:caps/>
                                    <w:color w:val="FFFFFF" w:themeColor="background1"/>
                                  </w:rPr>
                                  <w:t>East lothian health and social care partnershp</w:t>
                                </w:r>
                              </w:sdtContent>
                            </w:sdt>
                            <w:r w:rsidR="00067455">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44"/>
                                <w:szCs w:val="44"/>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067455" w:rsidRPr="00724775" w:rsidRDefault="00724775">
                                <w:pPr>
                                  <w:pStyle w:val="NoSpacing"/>
                                  <w:jc w:val="center"/>
                                  <w:rPr>
                                    <w:rFonts w:asciiTheme="majorHAnsi" w:eastAsiaTheme="majorEastAsia" w:hAnsiTheme="majorHAnsi" w:cstheme="majorBidi"/>
                                    <w:caps/>
                                    <w:color w:val="5B9BD5" w:themeColor="accent1"/>
                                    <w:sz w:val="44"/>
                                    <w:szCs w:val="44"/>
                                  </w:rPr>
                                </w:pPr>
                                <w:r w:rsidRPr="00724775">
                                  <w:rPr>
                                    <w:rFonts w:asciiTheme="majorHAnsi" w:eastAsiaTheme="majorEastAsia" w:hAnsiTheme="majorHAnsi" w:cstheme="majorBidi"/>
                                    <w:caps/>
                                    <w:color w:val="5B9BD5" w:themeColor="accent1"/>
                                    <w:sz w:val="44"/>
                                    <w:szCs w:val="44"/>
                                  </w:rPr>
                                  <w:t>Feedback from Adult Social Care Charging informat</w:t>
                                </w:r>
                                <w:r>
                                  <w:rPr>
                                    <w:rFonts w:asciiTheme="majorHAnsi" w:eastAsiaTheme="majorEastAsia" w:hAnsiTheme="majorHAnsi" w:cstheme="majorBidi"/>
                                    <w:caps/>
                                    <w:color w:val="5B9BD5" w:themeColor="accent1"/>
                                    <w:sz w:val="44"/>
                                    <w:szCs w:val="44"/>
                                  </w:rPr>
                                  <w:t>ion Sessions/Online consultation March 2018</w:t>
                                </w:r>
                              </w:p>
                            </w:sdtContent>
                          </w:sdt>
                        </w:txbxContent>
                      </v:textbox>
                    </v:shape>
                    <w10:wrap anchorx="page" anchory="page"/>
                  </v:group>
                </w:pict>
              </mc:Fallback>
            </mc:AlternateContent>
          </w:r>
        </w:p>
        <w:p w:rsidR="00067455" w:rsidRDefault="00067455">
          <w:pPr>
            <w:rPr>
              <w:rFonts w:asciiTheme="majorHAnsi" w:eastAsiaTheme="majorEastAsia" w:hAnsiTheme="majorHAnsi" w:cstheme="majorBidi"/>
              <w:color w:val="2E74B5" w:themeColor="accent1" w:themeShade="BF"/>
              <w:sz w:val="32"/>
              <w:szCs w:val="32"/>
            </w:rPr>
          </w:pPr>
          <w:r>
            <w:br w:type="page"/>
          </w:r>
        </w:p>
      </w:sdtContent>
    </w:sdt>
    <w:p w:rsidR="00FE4EBF" w:rsidRDefault="00E618E3" w:rsidP="00B453BB">
      <w:pPr>
        <w:pStyle w:val="Heading1"/>
      </w:pPr>
      <w:r>
        <w:lastRenderedPageBreak/>
        <w:t xml:space="preserve">Feedback </w:t>
      </w:r>
      <w:r w:rsidR="00FE4EBF">
        <w:t xml:space="preserve">from </w:t>
      </w:r>
      <w:proofErr w:type="spellStart"/>
      <w:r w:rsidR="00FE4EBF">
        <w:t>Fisherrow</w:t>
      </w:r>
      <w:proofErr w:type="spellEnd"/>
      <w:r w:rsidR="00234477">
        <w:t>, Port Seton and Tyn</w:t>
      </w:r>
      <w:r w:rsidR="00B453BB">
        <w:t>e</w:t>
      </w:r>
      <w:r w:rsidR="00234477">
        <w:t>bank</w:t>
      </w:r>
      <w:r w:rsidR="00B453BB">
        <w:t xml:space="preserve"> Resource Centres charging</w:t>
      </w:r>
      <w:r w:rsidR="00234477">
        <w:t xml:space="preserve"> information sessions</w:t>
      </w:r>
      <w:r>
        <w:t xml:space="preserve"> and Adult Services Online charging consultation </w:t>
      </w:r>
    </w:p>
    <w:p w:rsidR="00B453BB" w:rsidRDefault="00B453BB" w:rsidP="00B453BB"/>
    <w:p w:rsidR="00E618E3" w:rsidRDefault="00067455" w:rsidP="00E618E3">
      <w:pPr>
        <w:pStyle w:val="Heading1"/>
      </w:pPr>
      <w:r>
        <w:t>Information s</w:t>
      </w:r>
      <w:r w:rsidR="00E618E3">
        <w:t>essions</w:t>
      </w:r>
    </w:p>
    <w:p w:rsidR="00E618E3" w:rsidRDefault="00E618E3" w:rsidP="001E1843">
      <w:pPr>
        <w:pStyle w:val="Heading2"/>
      </w:pPr>
    </w:p>
    <w:p w:rsidR="00B453BB" w:rsidRDefault="001E1843" w:rsidP="001E1843">
      <w:pPr>
        <w:pStyle w:val="Heading2"/>
      </w:pPr>
      <w:r>
        <w:t>Introduction</w:t>
      </w:r>
    </w:p>
    <w:p w:rsidR="001E1843" w:rsidRDefault="001E1843" w:rsidP="001E1843">
      <w:pPr>
        <w:pStyle w:val="Default"/>
        <w:rPr>
          <w:rFonts w:asciiTheme="minorHAnsi" w:hAnsiTheme="minorHAnsi"/>
          <w:sz w:val="22"/>
          <w:szCs w:val="22"/>
        </w:rPr>
      </w:pPr>
      <w:r>
        <w:rPr>
          <w:rFonts w:asciiTheme="minorHAnsi" w:hAnsiTheme="minorHAnsi"/>
          <w:sz w:val="22"/>
          <w:szCs w:val="22"/>
        </w:rPr>
        <w:t xml:space="preserve">Councillor Fiona O’Donnell held information meetings at each of the council’s three adult resource centres to explain the reason for having </w:t>
      </w:r>
      <w:r w:rsidRPr="001E1843">
        <w:rPr>
          <w:rFonts w:asciiTheme="minorHAnsi" w:hAnsiTheme="minorHAnsi"/>
          <w:sz w:val="22"/>
          <w:szCs w:val="22"/>
        </w:rPr>
        <w:t xml:space="preserve">to increase charges for </w:t>
      </w:r>
      <w:r w:rsidR="00CF0174">
        <w:rPr>
          <w:rFonts w:asciiTheme="minorHAnsi" w:hAnsiTheme="minorHAnsi"/>
          <w:sz w:val="22"/>
          <w:szCs w:val="22"/>
        </w:rPr>
        <w:t xml:space="preserve">some </w:t>
      </w:r>
      <w:r w:rsidRPr="001E1843">
        <w:rPr>
          <w:rFonts w:asciiTheme="minorHAnsi" w:hAnsiTheme="minorHAnsi"/>
          <w:sz w:val="22"/>
          <w:szCs w:val="22"/>
        </w:rPr>
        <w:t xml:space="preserve">adult </w:t>
      </w:r>
      <w:r w:rsidR="00C950A9">
        <w:rPr>
          <w:rFonts w:asciiTheme="minorHAnsi" w:hAnsiTheme="minorHAnsi"/>
          <w:sz w:val="22"/>
          <w:szCs w:val="22"/>
        </w:rPr>
        <w:t xml:space="preserve">social care </w:t>
      </w:r>
      <w:r w:rsidR="00CF0174">
        <w:rPr>
          <w:rFonts w:asciiTheme="minorHAnsi" w:hAnsiTheme="minorHAnsi"/>
          <w:sz w:val="22"/>
          <w:szCs w:val="22"/>
        </w:rPr>
        <w:t xml:space="preserve">services and starting </w:t>
      </w:r>
      <w:r w:rsidRPr="001E1843">
        <w:rPr>
          <w:rFonts w:asciiTheme="minorHAnsi" w:hAnsiTheme="minorHAnsi"/>
          <w:sz w:val="22"/>
          <w:szCs w:val="22"/>
        </w:rPr>
        <w:t>to charge for some others</w:t>
      </w:r>
      <w:r w:rsidR="00CF0174">
        <w:rPr>
          <w:rFonts w:asciiTheme="minorHAnsi" w:hAnsiTheme="minorHAnsi"/>
          <w:sz w:val="22"/>
          <w:szCs w:val="22"/>
        </w:rPr>
        <w:t>, for example, adult day centres</w:t>
      </w:r>
      <w:r w:rsidRPr="001E1843">
        <w:rPr>
          <w:rFonts w:asciiTheme="minorHAnsi" w:hAnsiTheme="minorHAnsi"/>
          <w:sz w:val="22"/>
          <w:szCs w:val="22"/>
        </w:rPr>
        <w:t xml:space="preserve">. </w:t>
      </w:r>
      <w:r w:rsidR="00736A12">
        <w:rPr>
          <w:rFonts w:asciiTheme="minorHAnsi" w:hAnsiTheme="minorHAnsi"/>
          <w:sz w:val="22"/>
          <w:szCs w:val="22"/>
        </w:rPr>
        <w:t xml:space="preserve"> She was supported by Bryan Davies, East Lothian Health and Social Care Partnership Group Service </w:t>
      </w:r>
      <w:r w:rsidR="00C950A9">
        <w:rPr>
          <w:rFonts w:asciiTheme="minorHAnsi" w:hAnsiTheme="minorHAnsi"/>
          <w:sz w:val="22"/>
          <w:szCs w:val="22"/>
        </w:rPr>
        <w:t xml:space="preserve">Manager for Planning, Performance and Policy, </w:t>
      </w:r>
      <w:r w:rsidR="00736A12">
        <w:rPr>
          <w:rFonts w:asciiTheme="minorHAnsi" w:hAnsiTheme="minorHAnsi"/>
          <w:sz w:val="22"/>
          <w:szCs w:val="22"/>
        </w:rPr>
        <w:t>and Communications/Engagement Officer Jane Ogden-Smith.</w:t>
      </w:r>
    </w:p>
    <w:p w:rsidR="001E1843" w:rsidRPr="001E1843" w:rsidRDefault="001E1843" w:rsidP="001E1843">
      <w:pPr>
        <w:pStyle w:val="Default"/>
        <w:rPr>
          <w:rFonts w:asciiTheme="minorHAnsi" w:hAnsiTheme="minorHAnsi"/>
          <w:sz w:val="22"/>
          <w:szCs w:val="22"/>
        </w:rPr>
      </w:pPr>
    </w:p>
    <w:p w:rsidR="001E1843" w:rsidRPr="001E1843" w:rsidRDefault="001E1843" w:rsidP="00CF0174">
      <w:pPr>
        <w:pStyle w:val="Heading2"/>
      </w:pPr>
      <w:r w:rsidRPr="001E1843">
        <w:t xml:space="preserve">Financial situation </w:t>
      </w:r>
    </w:p>
    <w:p w:rsidR="001E1843" w:rsidRDefault="001E1843" w:rsidP="001E1843">
      <w:pPr>
        <w:pStyle w:val="Default"/>
        <w:rPr>
          <w:rFonts w:asciiTheme="minorHAnsi" w:hAnsiTheme="minorHAnsi"/>
          <w:color w:val="auto"/>
          <w:sz w:val="22"/>
          <w:szCs w:val="22"/>
        </w:rPr>
      </w:pPr>
      <w:r w:rsidRPr="001E1843">
        <w:rPr>
          <w:rFonts w:asciiTheme="minorHAnsi" w:hAnsiTheme="minorHAnsi"/>
          <w:color w:val="auto"/>
          <w:sz w:val="22"/>
          <w:szCs w:val="22"/>
        </w:rPr>
        <w:t>East Lothian Council has to save around £39 million over five years. Part of that saving has to come from the adult social care budget. Adult social care (delivered by the East Lothian Health and Social Care Partnership) provides a wide range of services to support a wide range of people, including older people, people with disabilities, people with mental health need</w:t>
      </w:r>
      <w:r w:rsidR="00C950A9">
        <w:rPr>
          <w:rFonts w:asciiTheme="minorHAnsi" w:hAnsiTheme="minorHAnsi"/>
          <w:color w:val="auto"/>
          <w:sz w:val="22"/>
          <w:szCs w:val="22"/>
        </w:rPr>
        <w:t xml:space="preserve">s, and also carers. The services </w:t>
      </w:r>
      <w:r w:rsidRPr="001E1843">
        <w:rPr>
          <w:rFonts w:asciiTheme="minorHAnsi" w:hAnsiTheme="minorHAnsi"/>
          <w:color w:val="auto"/>
          <w:sz w:val="22"/>
          <w:szCs w:val="22"/>
        </w:rPr>
        <w:t>provided include</w:t>
      </w:r>
      <w:r w:rsidR="00C950A9">
        <w:rPr>
          <w:rFonts w:asciiTheme="minorHAnsi" w:hAnsiTheme="minorHAnsi"/>
          <w:color w:val="auto"/>
          <w:sz w:val="22"/>
          <w:szCs w:val="22"/>
        </w:rPr>
        <w:t xml:space="preserve"> care homes,</w:t>
      </w:r>
      <w:r w:rsidRPr="001E1843">
        <w:rPr>
          <w:rFonts w:asciiTheme="minorHAnsi" w:hAnsiTheme="minorHAnsi"/>
          <w:color w:val="auto"/>
          <w:sz w:val="22"/>
          <w:szCs w:val="22"/>
        </w:rPr>
        <w:t xml:space="preserve"> care at home,</w:t>
      </w:r>
      <w:r w:rsidR="00C950A9">
        <w:rPr>
          <w:rFonts w:asciiTheme="minorHAnsi" w:hAnsiTheme="minorHAnsi"/>
          <w:color w:val="auto"/>
          <w:sz w:val="22"/>
          <w:szCs w:val="22"/>
        </w:rPr>
        <w:t xml:space="preserve"> day care provision,</w:t>
      </w:r>
      <w:r w:rsidRPr="001E1843">
        <w:rPr>
          <w:rFonts w:asciiTheme="minorHAnsi" w:hAnsiTheme="minorHAnsi"/>
          <w:color w:val="auto"/>
          <w:sz w:val="22"/>
          <w:szCs w:val="22"/>
        </w:rPr>
        <w:t xml:space="preserve"> transport, meals at home and short breaks. </w:t>
      </w:r>
    </w:p>
    <w:p w:rsidR="00CF0174" w:rsidRPr="001E1843" w:rsidRDefault="00CF0174" w:rsidP="001E1843">
      <w:pPr>
        <w:pStyle w:val="Default"/>
        <w:rPr>
          <w:rFonts w:asciiTheme="minorHAnsi" w:hAnsiTheme="minorHAnsi"/>
          <w:color w:val="auto"/>
          <w:sz w:val="22"/>
          <w:szCs w:val="22"/>
        </w:rPr>
      </w:pPr>
    </w:p>
    <w:p w:rsidR="001E1843" w:rsidRPr="001E1843" w:rsidRDefault="001E1843" w:rsidP="001E1843">
      <w:pPr>
        <w:pStyle w:val="Default"/>
        <w:rPr>
          <w:rFonts w:asciiTheme="minorHAnsi" w:hAnsiTheme="minorHAnsi"/>
          <w:color w:val="auto"/>
          <w:sz w:val="22"/>
          <w:szCs w:val="22"/>
        </w:rPr>
      </w:pPr>
      <w:r w:rsidRPr="001E1843">
        <w:rPr>
          <w:rFonts w:asciiTheme="minorHAnsi" w:hAnsiTheme="minorHAnsi"/>
          <w:color w:val="auto"/>
          <w:sz w:val="22"/>
          <w:szCs w:val="22"/>
        </w:rPr>
        <w:t>We have to make savings of £7.25 million in the adult social care budget over the next five years. This means that the council and East Lothian Health and Social Care Partnership have to co</w:t>
      </w:r>
      <w:r w:rsidR="00CF0174">
        <w:rPr>
          <w:rFonts w:asciiTheme="minorHAnsi" w:hAnsiTheme="minorHAnsi"/>
          <w:color w:val="auto"/>
          <w:sz w:val="22"/>
          <w:szCs w:val="22"/>
        </w:rPr>
        <w:t>nsider how we</w:t>
      </w:r>
      <w:r w:rsidRPr="001E1843">
        <w:rPr>
          <w:rFonts w:asciiTheme="minorHAnsi" w:hAnsiTheme="minorHAnsi"/>
          <w:color w:val="auto"/>
          <w:sz w:val="22"/>
          <w:szCs w:val="22"/>
        </w:rPr>
        <w:t xml:space="preserve"> can: </w:t>
      </w:r>
    </w:p>
    <w:p w:rsidR="00CF0174" w:rsidRPr="00CF0174" w:rsidRDefault="001E1843" w:rsidP="00CF0174">
      <w:pPr>
        <w:pStyle w:val="ListParagraph"/>
        <w:numPr>
          <w:ilvl w:val="0"/>
          <w:numId w:val="4"/>
        </w:numPr>
      </w:pPr>
      <w:r w:rsidRPr="00CF0174">
        <w:t xml:space="preserve">Reduce costs </w:t>
      </w:r>
    </w:p>
    <w:p w:rsidR="001E1843" w:rsidRPr="00CF0174" w:rsidRDefault="001E1843" w:rsidP="00CF0174">
      <w:pPr>
        <w:pStyle w:val="ListParagraph"/>
        <w:numPr>
          <w:ilvl w:val="0"/>
          <w:numId w:val="4"/>
        </w:numPr>
      </w:pPr>
      <w:r w:rsidRPr="00CF0174">
        <w:t xml:space="preserve">Increase income streams </w:t>
      </w:r>
    </w:p>
    <w:p w:rsidR="001E1843" w:rsidRPr="00CF0174" w:rsidRDefault="001E1843" w:rsidP="00CF0174">
      <w:pPr>
        <w:pStyle w:val="ListParagraph"/>
        <w:numPr>
          <w:ilvl w:val="0"/>
          <w:numId w:val="4"/>
        </w:numPr>
      </w:pPr>
      <w:r w:rsidRPr="00CF0174">
        <w:t xml:space="preserve">Do more with less </w:t>
      </w:r>
    </w:p>
    <w:p w:rsidR="001E1843" w:rsidRPr="00CF0174" w:rsidRDefault="001E1843" w:rsidP="00CF0174">
      <w:pPr>
        <w:pStyle w:val="ListParagraph"/>
        <w:numPr>
          <w:ilvl w:val="0"/>
          <w:numId w:val="4"/>
        </w:numPr>
      </w:pPr>
      <w:r w:rsidRPr="00CF0174">
        <w:t xml:space="preserve">Change the way in which we currently deliver our local services. </w:t>
      </w:r>
    </w:p>
    <w:p w:rsidR="001E1843" w:rsidRDefault="001E1843" w:rsidP="001E1843">
      <w:pPr>
        <w:pStyle w:val="Default"/>
        <w:rPr>
          <w:rFonts w:asciiTheme="minorHAnsi" w:hAnsiTheme="minorHAnsi"/>
          <w:color w:val="auto"/>
          <w:sz w:val="22"/>
          <w:szCs w:val="22"/>
        </w:rPr>
      </w:pPr>
      <w:r w:rsidRPr="001E1843">
        <w:rPr>
          <w:rFonts w:asciiTheme="minorHAnsi" w:hAnsiTheme="minorHAnsi"/>
          <w:color w:val="auto"/>
          <w:sz w:val="22"/>
          <w:szCs w:val="22"/>
        </w:rPr>
        <w:t xml:space="preserve">One of the measures we have undertaken has been a review of charging for adult social care services. As a result, we will be increasing charges for some services, as well as introducing new charges. </w:t>
      </w:r>
    </w:p>
    <w:p w:rsidR="00E618E3" w:rsidRDefault="00E618E3" w:rsidP="001E1843">
      <w:pPr>
        <w:pStyle w:val="Default"/>
        <w:rPr>
          <w:rFonts w:asciiTheme="minorHAnsi" w:hAnsiTheme="minorHAnsi"/>
          <w:color w:val="auto"/>
          <w:sz w:val="22"/>
          <w:szCs w:val="22"/>
        </w:rPr>
      </w:pPr>
    </w:p>
    <w:p w:rsidR="00736A12" w:rsidRDefault="00736A12" w:rsidP="00736A12">
      <w:pPr>
        <w:pStyle w:val="Heading2"/>
      </w:pPr>
      <w:r>
        <w:t>Presentation</w:t>
      </w:r>
    </w:p>
    <w:p w:rsidR="001E1843" w:rsidRPr="001E1843" w:rsidRDefault="001E1843" w:rsidP="001E1843">
      <w:pPr>
        <w:pStyle w:val="Default"/>
        <w:rPr>
          <w:rFonts w:asciiTheme="minorHAnsi" w:hAnsiTheme="minorHAnsi"/>
          <w:color w:val="auto"/>
          <w:sz w:val="22"/>
          <w:szCs w:val="22"/>
        </w:rPr>
      </w:pPr>
    </w:p>
    <w:p w:rsidR="00736A12" w:rsidRDefault="00736A12" w:rsidP="00736A12">
      <w:pPr>
        <w:pStyle w:val="PlainText"/>
      </w:pPr>
      <w:r>
        <w:t>Fiona began by saying that we were here to have a conversation about a difficult issue and to listen to people’s concerns and interests.</w:t>
      </w:r>
    </w:p>
    <w:p w:rsidR="00FE4EBF" w:rsidRDefault="00FE4EBF" w:rsidP="00FE4EBF">
      <w:pPr>
        <w:pStyle w:val="PlainText"/>
      </w:pPr>
    </w:p>
    <w:p w:rsidR="001265AF" w:rsidRDefault="001265AF">
      <w:pPr>
        <w:rPr>
          <w:rFonts w:asciiTheme="majorHAnsi" w:eastAsiaTheme="majorEastAsia" w:hAnsiTheme="majorHAnsi" w:cstheme="majorBidi"/>
          <w:color w:val="1F4D78" w:themeColor="accent1" w:themeShade="7F"/>
          <w:sz w:val="24"/>
          <w:szCs w:val="24"/>
        </w:rPr>
      </w:pPr>
      <w:r>
        <w:br w:type="page"/>
      </w:r>
    </w:p>
    <w:p w:rsidR="00FE4EBF" w:rsidRDefault="00FE4EBF" w:rsidP="001265AF">
      <w:pPr>
        <w:pStyle w:val="Heading3"/>
      </w:pPr>
      <w:r>
        <w:lastRenderedPageBreak/>
        <w:t xml:space="preserve">Fiona’s presentation </w:t>
      </w:r>
    </w:p>
    <w:p w:rsidR="001265AF" w:rsidRPr="001265AF" w:rsidRDefault="001265AF" w:rsidP="001265AF"/>
    <w:p w:rsidR="00FE4EBF" w:rsidRDefault="001265AF" w:rsidP="001265AF">
      <w:pPr>
        <w:pStyle w:val="Heading3"/>
      </w:pPr>
      <w:r>
        <w:t>Slide 1</w:t>
      </w:r>
    </w:p>
    <w:p w:rsidR="001265AF" w:rsidRDefault="001265AF" w:rsidP="001265AF">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38420</wp:posOffset>
                </wp:positionH>
                <wp:positionV relativeFrom="paragraph">
                  <wp:posOffset>165857</wp:posOffset>
                </wp:positionV>
                <wp:extent cx="5832182" cy="3004457"/>
                <wp:effectExtent l="0" t="0" r="16510" b="24765"/>
                <wp:wrapNone/>
                <wp:docPr id="1" name="Text Box 1"/>
                <wp:cNvGraphicFramePr/>
                <a:graphic xmlns:a="http://schemas.openxmlformats.org/drawingml/2006/main">
                  <a:graphicData uri="http://schemas.microsoft.com/office/word/2010/wordprocessingShape">
                    <wps:wsp>
                      <wps:cNvSpPr txBox="1"/>
                      <wps:spPr>
                        <a:xfrm>
                          <a:off x="0" y="0"/>
                          <a:ext cx="5832182" cy="3004457"/>
                        </a:xfrm>
                        <a:prstGeom prst="rect">
                          <a:avLst/>
                        </a:prstGeom>
                        <a:solidFill>
                          <a:schemeClr val="lt1"/>
                        </a:solidFill>
                        <a:ln w="6350">
                          <a:solidFill>
                            <a:prstClr val="black"/>
                          </a:solidFill>
                        </a:ln>
                      </wps:spPr>
                      <wps:txbx>
                        <w:txbxContent>
                          <w:p w:rsidR="001265AF" w:rsidRDefault="001265AF" w:rsidP="001265AF">
                            <w:pPr>
                              <w:jc w:val="center"/>
                            </w:pPr>
                            <w:r>
                              <w:t>THE NUMBERS</w:t>
                            </w:r>
                          </w:p>
                          <w:p w:rsidR="001265AF" w:rsidRDefault="001265AF" w:rsidP="001265AF">
                            <w:pPr>
                              <w:ind w:left="720"/>
                            </w:pPr>
                          </w:p>
                          <w:p w:rsidR="001265AF" w:rsidRPr="001265AF" w:rsidRDefault="001265AF" w:rsidP="001265AF">
                            <w:pPr>
                              <w:numPr>
                                <w:ilvl w:val="0"/>
                                <w:numId w:val="8"/>
                              </w:numPr>
                            </w:pPr>
                            <w:r w:rsidRPr="001265AF">
                              <w:t>14 December – Scottish Government announces budget and funding for East Lothian</w:t>
                            </w:r>
                          </w:p>
                          <w:p w:rsidR="001265AF" w:rsidRPr="001265AF" w:rsidRDefault="001265AF" w:rsidP="001265AF">
                            <w:pPr>
                              <w:numPr>
                                <w:ilvl w:val="0"/>
                                <w:numId w:val="8"/>
                              </w:numPr>
                            </w:pPr>
                            <w:r w:rsidRPr="001265AF">
                              <w:t>Error in funding – extra £1.2 million</w:t>
                            </w:r>
                          </w:p>
                          <w:p w:rsidR="001265AF" w:rsidRPr="001265AF" w:rsidRDefault="001265AF" w:rsidP="001265AF">
                            <w:pPr>
                              <w:numPr>
                                <w:ilvl w:val="0"/>
                                <w:numId w:val="8"/>
                              </w:numPr>
                            </w:pPr>
                            <w:r w:rsidRPr="001265AF">
                              <w:t>Deal in Holyrood – extra £3.02 million</w:t>
                            </w:r>
                          </w:p>
                          <w:p w:rsidR="001265AF" w:rsidRPr="001265AF" w:rsidRDefault="001265AF" w:rsidP="001265AF">
                            <w:pPr>
                              <w:numPr>
                                <w:ilvl w:val="0"/>
                                <w:numId w:val="8"/>
                              </w:numPr>
                            </w:pPr>
                            <w:r w:rsidRPr="001265AF">
                              <w:t>£1.37 million for new obligations. Not fully funded</w:t>
                            </w:r>
                          </w:p>
                          <w:p w:rsidR="001265AF" w:rsidRPr="001265AF" w:rsidRDefault="001265AF" w:rsidP="001265AF">
                            <w:pPr>
                              <w:numPr>
                                <w:ilvl w:val="0"/>
                                <w:numId w:val="8"/>
                              </w:numPr>
                            </w:pPr>
                            <w:r w:rsidRPr="001265AF">
                              <w:t>Overspend last year and this year</w:t>
                            </w:r>
                          </w:p>
                          <w:p w:rsidR="001265AF" w:rsidRPr="001265AF" w:rsidRDefault="001265AF" w:rsidP="001265AF">
                            <w:pPr>
                              <w:numPr>
                                <w:ilvl w:val="0"/>
                                <w:numId w:val="8"/>
                              </w:numPr>
                            </w:pPr>
                            <w:r w:rsidRPr="001265AF">
                              <w:t>Nation Care Home Contract</w:t>
                            </w:r>
                          </w:p>
                          <w:p w:rsidR="001265AF" w:rsidRPr="001265AF" w:rsidRDefault="001265AF" w:rsidP="001265AF">
                            <w:r w:rsidRPr="001265AF">
                              <w:t>The bottom line – we have £9 million of savings/efficiencies to find over next 3 years.</w:t>
                            </w:r>
                          </w:p>
                          <w:p w:rsidR="001265AF" w:rsidRPr="001265AF" w:rsidRDefault="001265AF" w:rsidP="001265AF">
                            <w:r w:rsidRPr="001265AF">
                              <w:t>2018-19 £3.7m                      2019-20 £4.2m                 2020-21 £1.1m</w:t>
                            </w:r>
                          </w:p>
                          <w:p w:rsidR="001265AF" w:rsidRDefault="00126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0" type="#_x0000_t202" style="position:absolute;margin-left:3.05pt;margin-top:13.05pt;width:459.25pt;height:23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" fillcolor="white [3201]" strokeweight=".5pt">
                <v:textbox>
                  <w:txbxContent>
                    <w:p w:rsidR="001265AF" w:rsidRDefault="001265AF" w:rsidP="001265AF">
                      <w:pPr>
                        <w:jc w:val="center"/>
                      </w:pPr>
                      <w:r>
                        <w:t>THE NUMBERS</w:t>
                      </w:r>
                    </w:p>
                    <w:p w:rsidR="001265AF" w:rsidRDefault="001265AF" w:rsidP="001265AF">
                      <w:pPr>
                        <w:ind w:left="720"/>
                      </w:pPr>
                    </w:p>
                    <w:p w:rsidR="001265AF" w:rsidRPr="001265AF" w:rsidRDefault="001265AF" w:rsidP="001265AF">
                      <w:pPr>
                        <w:numPr>
                          <w:ilvl w:val="0"/>
                          <w:numId w:val="8"/>
                        </w:numPr>
                      </w:pPr>
                      <w:r w:rsidRPr="001265AF">
                        <w:t>14 December – Scottish Government announces budget and funding for East Lothian</w:t>
                      </w:r>
                    </w:p>
                    <w:p w:rsidR="001265AF" w:rsidRPr="001265AF" w:rsidRDefault="001265AF" w:rsidP="001265AF">
                      <w:pPr>
                        <w:numPr>
                          <w:ilvl w:val="0"/>
                          <w:numId w:val="8"/>
                        </w:numPr>
                      </w:pPr>
                      <w:r w:rsidRPr="001265AF">
                        <w:t>Error in funding – extra £1.2 million</w:t>
                      </w:r>
                    </w:p>
                    <w:p w:rsidR="001265AF" w:rsidRPr="001265AF" w:rsidRDefault="001265AF" w:rsidP="001265AF">
                      <w:pPr>
                        <w:numPr>
                          <w:ilvl w:val="0"/>
                          <w:numId w:val="8"/>
                        </w:numPr>
                      </w:pPr>
                      <w:r w:rsidRPr="001265AF">
                        <w:t>Deal in Holyrood – extra £3.02 million</w:t>
                      </w:r>
                    </w:p>
                    <w:p w:rsidR="001265AF" w:rsidRPr="001265AF" w:rsidRDefault="001265AF" w:rsidP="001265AF">
                      <w:pPr>
                        <w:numPr>
                          <w:ilvl w:val="0"/>
                          <w:numId w:val="8"/>
                        </w:numPr>
                      </w:pPr>
                      <w:r w:rsidRPr="001265AF">
                        <w:t>£1.37 million for new obligations. Not fully funded</w:t>
                      </w:r>
                    </w:p>
                    <w:p w:rsidR="001265AF" w:rsidRPr="001265AF" w:rsidRDefault="001265AF" w:rsidP="001265AF">
                      <w:pPr>
                        <w:numPr>
                          <w:ilvl w:val="0"/>
                          <w:numId w:val="8"/>
                        </w:numPr>
                      </w:pPr>
                      <w:r w:rsidRPr="001265AF">
                        <w:t>Overspend last year and this year</w:t>
                      </w:r>
                    </w:p>
                    <w:p w:rsidR="001265AF" w:rsidRPr="001265AF" w:rsidRDefault="001265AF" w:rsidP="001265AF">
                      <w:pPr>
                        <w:numPr>
                          <w:ilvl w:val="0"/>
                          <w:numId w:val="8"/>
                        </w:numPr>
                      </w:pPr>
                      <w:r w:rsidRPr="001265AF">
                        <w:t>Nation Care Home Contract</w:t>
                      </w:r>
                    </w:p>
                    <w:p w:rsidR="001265AF" w:rsidRPr="001265AF" w:rsidRDefault="001265AF" w:rsidP="001265AF">
                      <w:r w:rsidRPr="001265AF">
                        <w:t>The bottom line – we have £9 million of savings/efficiencies to find over next 3 years.</w:t>
                      </w:r>
                    </w:p>
                    <w:p w:rsidR="001265AF" w:rsidRPr="001265AF" w:rsidRDefault="001265AF" w:rsidP="001265AF">
                      <w:r w:rsidRPr="001265AF">
                        <w:t>2018-19 £3.7m                      2019-20 £4.2m                 2020-21 £1.1m</w:t>
                      </w:r>
                    </w:p>
                    <w:p w:rsidR="001265AF" w:rsidRDefault="001265AF"/>
                  </w:txbxContent>
                </v:textbox>
              </v:shape>
            </w:pict>
          </mc:Fallback>
        </mc:AlternateContent>
      </w:r>
    </w:p>
    <w:p w:rsidR="001265AF" w:rsidRDefault="001265AF" w:rsidP="001265AF"/>
    <w:p w:rsidR="001265AF" w:rsidRPr="001265AF" w:rsidRDefault="001265AF" w:rsidP="001265AF"/>
    <w:p w:rsidR="00FE4EBF" w:rsidRDefault="00FE4EBF" w:rsidP="00FE4EBF">
      <w:pPr>
        <w:pStyle w:val="PlainText"/>
      </w:pPr>
    </w:p>
    <w:p w:rsidR="00FE4EBF" w:rsidRDefault="00FE4EBF" w:rsidP="00FE4EBF">
      <w:pPr>
        <w:pStyle w:val="PlainText"/>
      </w:pPr>
    </w:p>
    <w:p w:rsidR="00FE4EBF" w:rsidRDefault="00FE4EBF" w:rsidP="00FE4EBF">
      <w:pPr>
        <w:pStyle w:val="PlainText"/>
      </w:pPr>
    </w:p>
    <w:p w:rsidR="00FE4EBF" w:rsidRDefault="00FE4EBF" w:rsidP="00FE4EBF">
      <w:pPr>
        <w:pStyle w:val="PlainText"/>
      </w:pPr>
    </w:p>
    <w:p w:rsidR="00FE4EBF" w:rsidRDefault="00FE4EBF" w:rsidP="00FE4EBF">
      <w:pPr>
        <w:pStyle w:val="PlainText"/>
      </w:pPr>
    </w:p>
    <w:p w:rsidR="001265AF" w:rsidRDefault="001265AF" w:rsidP="00571A25">
      <w:pPr>
        <w:pStyle w:val="Heading2"/>
      </w:pPr>
    </w:p>
    <w:p w:rsidR="001265AF" w:rsidRDefault="001265AF" w:rsidP="00571A25">
      <w:pPr>
        <w:pStyle w:val="Heading2"/>
      </w:pPr>
    </w:p>
    <w:p w:rsidR="001265AF" w:rsidRDefault="001265AF" w:rsidP="00571A25">
      <w:pPr>
        <w:pStyle w:val="Heading2"/>
      </w:pPr>
    </w:p>
    <w:p w:rsidR="001265AF" w:rsidRDefault="001265AF" w:rsidP="00571A25">
      <w:pPr>
        <w:pStyle w:val="Heading2"/>
      </w:pPr>
    </w:p>
    <w:p w:rsidR="001265AF" w:rsidRDefault="001265AF" w:rsidP="00571A25">
      <w:pPr>
        <w:pStyle w:val="Heading2"/>
      </w:pPr>
    </w:p>
    <w:p w:rsidR="001265AF" w:rsidRDefault="001265AF" w:rsidP="00571A25">
      <w:pPr>
        <w:pStyle w:val="Heading2"/>
      </w:pPr>
    </w:p>
    <w:p w:rsidR="001265AF" w:rsidRDefault="001265AF" w:rsidP="00571A25">
      <w:pPr>
        <w:pStyle w:val="Heading2"/>
      </w:pPr>
    </w:p>
    <w:p w:rsidR="001265AF" w:rsidRDefault="001265AF" w:rsidP="00571A25">
      <w:pPr>
        <w:pStyle w:val="Heading2"/>
      </w:pPr>
      <w:r>
        <w:t>Slide 2</w:t>
      </w:r>
    </w:p>
    <w:p w:rsidR="001265AF" w:rsidRDefault="001265AF" w:rsidP="00571A25">
      <w:pPr>
        <w:pStyle w:val="Heading2"/>
      </w:pPr>
    </w:p>
    <w:p w:rsidR="001265AF" w:rsidRDefault="001265AF" w:rsidP="001265AF">
      <w:r>
        <w:rPr>
          <w:noProof/>
          <w:lang w:eastAsia="en-GB"/>
        </w:rPr>
        <mc:AlternateContent>
          <mc:Choice Requires="wps">
            <w:drawing>
              <wp:anchor distT="0" distB="0" distL="114300" distR="114300" simplePos="0" relativeHeight="251661312" behindDoc="0" locked="0" layoutInCell="1" allowOverlap="1" wp14:anchorId="43693C53" wp14:editId="373C080E">
                <wp:simplePos x="0" y="0"/>
                <wp:positionH relativeFrom="column">
                  <wp:posOffset>13767</wp:posOffset>
                </wp:positionH>
                <wp:positionV relativeFrom="paragraph">
                  <wp:posOffset>3170</wp:posOffset>
                </wp:positionV>
                <wp:extent cx="5832182" cy="3004457"/>
                <wp:effectExtent l="0" t="0" r="16510" b="24765"/>
                <wp:wrapNone/>
                <wp:docPr id="2" name="Text Box 2"/>
                <wp:cNvGraphicFramePr/>
                <a:graphic xmlns:a="http://schemas.openxmlformats.org/drawingml/2006/main">
                  <a:graphicData uri="http://schemas.microsoft.com/office/word/2010/wordprocessingShape">
                    <wps:wsp>
                      <wps:cNvSpPr txBox="1"/>
                      <wps:spPr>
                        <a:xfrm>
                          <a:off x="0" y="0"/>
                          <a:ext cx="5832182" cy="3004457"/>
                        </a:xfrm>
                        <a:prstGeom prst="rect">
                          <a:avLst/>
                        </a:prstGeom>
                        <a:solidFill>
                          <a:sysClr val="window" lastClr="FFFFFF"/>
                        </a:solidFill>
                        <a:ln w="6350">
                          <a:solidFill>
                            <a:prstClr val="black"/>
                          </a:solidFill>
                        </a:ln>
                      </wps:spPr>
                      <wps:txbx>
                        <w:txbxContent>
                          <w:p w:rsidR="001265AF" w:rsidRPr="002F4DDE" w:rsidRDefault="001265AF" w:rsidP="001265AF">
                            <w:pPr>
                              <w:rPr>
                                <w:rFonts w:eastAsiaTheme="majorEastAsia" w:cs="Arial"/>
                                <w:color w:val="000000" w:themeColor="text1"/>
                                <w:kern w:val="24"/>
                                <w:sz w:val="28"/>
                                <w:szCs w:val="28"/>
                              </w:rPr>
                            </w:pPr>
                            <w:r w:rsidRPr="002F4DDE">
                              <w:rPr>
                                <w:rFonts w:eastAsiaTheme="majorEastAsia" w:cs="Arial"/>
                                <w:color w:val="000000" w:themeColor="text1"/>
                                <w:kern w:val="24"/>
                                <w:sz w:val="28"/>
                                <w:szCs w:val="28"/>
                              </w:rPr>
                              <w:t xml:space="preserve">East Lothian Council budget agreed on 13 February 2018 </w:t>
                            </w:r>
                            <w:r w:rsidRPr="002F4DDE">
                              <w:rPr>
                                <w:rFonts w:eastAsiaTheme="majorEastAsia" w:cs="Arial"/>
                                <w:color w:val="000000" w:themeColor="text1"/>
                                <w:kern w:val="24"/>
                                <w:sz w:val="28"/>
                                <w:szCs w:val="28"/>
                              </w:rPr>
                              <w:br/>
                              <w:t>£358,000 savings in adult wellbeing</w:t>
                            </w:r>
                            <w:r w:rsidRPr="002F4DDE">
                              <w:rPr>
                                <w:rFonts w:eastAsiaTheme="majorEastAsia" w:cs="Arial"/>
                                <w:color w:val="000000" w:themeColor="text1"/>
                                <w:kern w:val="24"/>
                                <w:sz w:val="28"/>
                                <w:szCs w:val="28"/>
                              </w:rPr>
                              <w:br/>
                              <w:t>Charging policy being developed</w:t>
                            </w:r>
                          </w:p>
                          <w:p w:rsidR="003A2968" w:rsidRPr="002F4DDE" w:rsidRDefault="00067455" w:rsidP="001265AF">
                            <w:pPr>
                              <w:numPr>
                                <w:ilvl w:val="0"/>
                                <w:numId w:val="9"/>
                              </w:numPr>
                              <w:rPr>
                                <w:sz w:val="28"/>
                                <w:szCs w:val="28"/>
                              </w:rPr>
                            </w:pPr>
                            <w:r w:rsidRPr="002F4DDE">
                              <w:rPr>
                                <w:sz w:val="28"/>
                                <w:szCs w:val="28"/>
                              </w:rPr>
                              <w:t>Reduce costs</w:t>
                            </w:r>
                          </w:p>
                          <w:p w:rsidR="003A2968" w:rsidRPr="002F4DDE" w:rsidRDefault="00067455" w:rsidP="001265AF">
                            <w:pPr>
                              <w:numPr>
                                <w:ilvl w:val="0"/>
                                <w:numId w:val="9"/>
                              </w:numPr>
                              <w:rPr>
                                <w:sz w:val="28"/>
                                <w:szCs w:val="28"/>
                              </w:rPr>
                            </w:pPr>
                            <w:r w:rsidRPr="002F4DDE">
                              <w:rPr>
                                <w:sz w:val="28"/>
                                <w:szCs w:val="28"/>
                              </w:rPr>
                              <w:t>Increase income streams</w:t>
                            </w:r>
                          </w:p>
                          <w:p w:rsidR="003A2968" w:rsidRPr="002F4DDE" w:rsidRDefault="00067455" w:rsidP="001265AF">
                            <w:pPr>
                              <w:numPr>
                                <w:ilvl w:val="0"/>
                                <w:numId w:val="9"/>
                              </w:numPr>
                              <w:rPr>
                                <w:sz w:val="28"/>
                                <w:szCs w:val="28"/>
                              </w:rPr>
                            </w:pPr>
                            <w:r w:rsidRPr="002F4DDE">
                              <w:rPr>
                                <w:sz w:val="28"/>
                                <w:szCs w:val="28"/>
                              </w:rPr>
                              <w:t>Do more with less</w:t>
                            </w:r>
                          </w:p>
                          <w:p w:rsidR="003A2968" w:rsidRPr="002F4DDE" w:rsidRDefault="00067455" w:rsidP="001265AF">
                            <w:pPr>
                              <w:numPr>
                                <w:ilvl w:val="0"/>
                                <w:numId w:val="9"/>
                              </w:numPr>
                              <w:rPr>
                                <w:sz w:val="28"/>
                                <w:szCs w:val="28"/>
                              </w:rPr>
                            </w:pPr>
                            <w:r w:rsidRPr="002F4DDE">
                              <w:rPr>
                                <w:sz w:val="28"/>
                                <w:szCs w:val="28"/>
                              </w:rPr>
                              <w:t>Change the way we deliver services</w:t>
                            </w:r>
                          </w:p>
                          <w:p w:rsidR="003A2968" w:rsidRPr="002F4DDE" w:rsidRDefault="00067455" w:rsidP="001265AF">
                            <w:pPr>
                              <w:numPr>
                                <w:ilvl w:val="0"/>
                                <w:numId w:val="9"/>
                              </w:numPr>
                              <w:rPr>
                                <w:sz w:val="28"/>
                                <w:szCs w:val="28"/>
                              </w:rPr>
                            </w:pPr>
                            <w:r w:rsidRPr="002F4DDE">
                              <w:rPr>
                                <w:sz w:val="28"/>
                                <w:szCs w:val="28"/>
                              </w:rPr>
                              <w:t>Close services</w:t>
                            </w:r>
                          </w:p>
                          <w:p w:rsidR="003A2968" w:rsidRPr="002F4DDE" w:rsidRDefault="00067455" w:rsidP="001265AF">
                            <w:pPr>
                              <w:numPr>
                                <w:ilvl w:val="0"/>
                                <w:numId w:val="9"/>
                              </w:numPr>
                              <w:rPr>
                                <w:sz w:val="28"/>
                                <w:szCs w:val="28"/>
                              </w:rPr>
                            </w:pPr>
                            <w:r w:rsidRPr="002F4DDE">
                              <w:rPr>
                                <w:sz w:val="28"/>
                                <w:szCs w:val="28"/>
                              </w:rPr>
                              <w:t>Change assessment criteria</w:t>
                            </w:r>
                          </w:p>
                          <w:p w:rsidR="001265AF" w:rsidRPr="001265AF" w:rsidRDefault="001265AF" w:rsidP="001265A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693C53" id="Text Box 2" o:spid="_x0000_s1031" type="#_x0000_t202" style="position:absolute;margin-left:1.1pt;margin-top:.25pt;width:459.25pt;height:236.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" fillcolor="window" strokeweight=".5pt">
                <v:textbox>
                  <w:txbxContent>
                    <w:p w:rsidR="001265AF" w:rsidRPr="002F4DDE" w:rsidRDefault="001265AF" w:rsidP="001265AF">
                      <w:pPr>
                        <w:rPr>
                          <w:rFonts w:eastAsiaTheme="majorEastAsia" w:cs="Arial"/>
                          <w:color w:val="000000" w:themeColor="text1"/>
                          <w:kern w:val="24"/>
                          <w:sz w:val="28"/>
                          <w:szCs w:val="28"/>
                        </w:rPr>
                      </w:pPr>
                      <w:r w:rsidRPr="002F4DDE">
                        <w:rPr>
                          <w:rFonts w:eastAsiaTheme="majorEastAsia" w:cs="Arial"/>
                          <w:color w:val="000000" w:themeColor="text1"/>
                          <w:kern w:val="24"/>
                          <w:sz w:val="28"/>
                          <w:szCs w:val="28"/>
                        </w:rPr>
                        <w:t xml:space="preserve">East Lothian Council budget agreed on 13 February 2018 </w:t>
                      </w:r>
                      <w:r w:rsidRPr="002F4DDE">
                        <w:rPr>
                          <w:rFonts w:eastAsiaTheme="majorEastAsia" w:cs="Arial"/>
                          <w:color w:val="000000" w:themeColor="text1"/>
                          <w:kern w:val="24"/>
                          <w:sz w:val="28"/>
                          <w:szCs w:val="28"/>
                        </w:rPr>
                        <w:br/>
                        <w:t>£358,000 savings in adult wellbeing</w:t>
                      </w:r>
                      <w:r w:rsidRPr="002F4DDE">
                        <w:rPr>
                          <w:rFonts w:eastAsiaTheme="majorEastAsia" w:cs="Arial"/>
                          <w:color w:val="000000" w:themeColor="text1"/>
                          <w:kern w:val="24"/>
                          <w:sz w:val="28"/>
                          <w:szCs w:val="28"/>
                        </w:rPr>
                        <w:br/>
                        <w:t>Charging policy being developed</w:t>
                      </w:r>
                    </w:p>
                    <w:p w:rsidR="003A2968" w:rsidRPr="002F4DDE" w:rsidRDefault="00067455" w:rsidP="001265AF">
                      <w:pPr>
                        <w:numPr>
                          <w:ilvl w:val="0"/>
                          <w:numId w:val="9"/>
                        </w:numPr>
                        <w:rPr>
                          <w:sz w:val="28"/>
                          <w:szCs w:val="28"/>
                        </w:rPr>
                      </w:pPr>
                      <w:r w:rsidRPr="002F4DDE">
                        <w:rPr>
                          <w:sz w:val="28"/>
                          <w:szCs w:val="28"/>
                        </w:rPr>
                        <w:t>Reduce costs</w:t>
                      </w:r>
                    </w:p>
                    <w:p w:rsidR="003A2968" w:rsidRPr="002F4DDE" w:rsidRDefault="00067455" w:rsidP="001265AF">
                      <w:pPr>
                        <w:numPr>
                          <w:ilvl w:val="0"/>
                          <w:numId w:val="9"/>
                        </w:numPr>
                        <w:rPr>
                          <w:sz w:val="28"/>
                          <w:szCs w:val="28"/>
                        </w:rPr>
                      </w:pPr>
                      <w:r w:rsidRPr="002F4DDE">
                        <w:rPr>
                          <w:sz w:val="28"/>
                          <w:szCs w:val="28"/>
                        </w:rPr>
                        <w:t>Increase income streams</w:t>
                      </w:r>
                    </w:p>
                    <w:p w:rsidR="003A2968" w:rsidRPr="002F4DDE" w:rsidRDefault="00067455" w:rsidP="001265AF">
                      <w:pPr>
                        <w:numPr>
                          <w:ilvl w:val="0"/>
                          <w:numId w:val="9"/>
                        </w:numPr>
                        <w:rPr>
                          <w:sz w:val="28"/>
                          <w:szCs w:val="28"/>
                        </w:rPr>
                      </w:pPr>
                      <w:r w:rsidRPr="002F4DDE">
                        <w:rPr>
                          <w:sz w:val="28"/>
                          <w:szCs w:val="28"/>
                        </w:rPr>
                        <w:t>Do more with less</w:t>
                      </w:r>
                    </w:p>
                    <w:p w:rsidR="003A2968" w:rsidRPr="002F4DDE" w:rsidRDefault="00067455" w:rsidP="001265AF">
                      <w:pPr>
                        <w:numPr>
                          <w:ilvl w:val="0"/>
                          <w:numId w:val="9"/>
                        </w:numPr>
                        <w:rPr>
                          <w:sz w:val="28"/>
                          <w:szCs w:val="28"/>
                        </w:rPr>
                      </w:pPr>
                      <w:r w:rsidRPr="002F4DDE">
                        <w:rPr>
                          <w:sz w:val="28"/>
                          <w:szCs w:val="28"/>
                        </w:rPr>
                        <w:t>Change the way we deliver services</w:t>
                      </w:r>
                    </w:p>
                    <w:p w:rsidR="003A2968" w:rsidRPr="002F4DDE" w:rsidRDefault="00067455" w:rsidP="001265AF">
                      <w:pPr>
                        <w:numPr>
                          <w:ilvl w:val="0"/>
                          <w:numId w:val="9"/>
                        </w:numPr>
                        <w:rPr>
                          <w:sz w:val="28"/>
                          <w:szCs w:val="28"/>
                        </w:rPr>
                      </w:pPr>
                      <w:r w:rsidRPr="002F4DDE">
                        <w:rPr>
                          <w:sz w:val="28"/>
                          <w:szCs w:val="28"/>
                        </w:rPr>
                        <w:t>Close services</w:t>
                      </w:r>
                    </w:p>
                    <w:p w:rsidR="003A2968" w:rsidRPr="002F4DDE" w:rsidRDefault="00067455" w:rsidP="001265AF">
                      <w:pPr>
                        <w:numPr>
                          <w:ilvl w:val="0"/>
                          <w:numId w:val="9"/>
                        </w:numPr>
                        <w:rPr>
                          <w:sz w:val="28"/>
                          <w:szCs w:val="28"/>
                        </w:rPr>
                      </w:pPr>
                      <w:r w:rsidRPr="002F4DDE">
                        <w:rPr>
                          <w:sz w:val="28"/>
                          <w:szCs w:val="28"/>
                        </w:rPr>
                        <w:t>Change assessment criteria</w:t>
                      </w:r>
                    </w:p>
                    <w:p w:rsidR="001265AF" w:rsidRPr="001265AF" w:rsidRDefault="001265AF" w:rsidP="001265AF">
                      <w:pPr>
                        <w:rPr>
                          <w:sz w:val="28"/>
                          <w:szCs w:val="28"/>
                        </w:rPr>
                      </w:pPr>
                    </w:p>
                  </w:txbxContent>
                </v:textbox>
              </v:shape>
            </w:pict>
          </mc:Fallback>
        </mc:AlternateContent>
      </w:r>
    </w:p>
    <w:p w:rsidR="001265AF" w:rsidRDefault="001265AF" w:rsidP="001265AF"/>
    <w:p w:rsidR="001265AF" w:rsidRDefault="001265AF" w:rsidP="001265AF"/>
    <w:p w:rsidR="001265AF" w:rsidRDefault="001265AF" w:rsidP="001265AF"/>
    <w:p w:rsidR="001265AF" w:rsidRDefault="001265AF" w:rsidP="001265AF"/>
    <w:p w:rsidR="001265AF" w:rsidRDefault="001265AF" w:rsidP="001265AF"/>
    <w:p w:rsidR="001265AF" w:rsidRDefault="001265AF" w:rsidP="001265AF"/>
    <w:p w:rsidR="001265AF" w:rsidRDefault="001265AF" w:rsidP="001265AF"/>
    <w:p w:rsidR="001265AF" w:rsidRDefault="001265AF" w:rsidP="001265AF"/>
    <w:p w:rsidR="001265AF" w:rsidRDefault="001265AF" w:rsidP="001265AF"/>
    <w:p w:rsidR="001265AF" w:rsidRPr="001265AF" w:rsidRDefault="001265AF" w:rsidP="001265AF"/>
    <w:p w:rsidR="001265AF" w:rsidRDefault="001265AF">
      <w:pPr>
        <w:rPr>
          <w:rFonts w:asciiTheme="majorHAnsi" w:eastAsiaTheme="majorEastAsia" w:hAnsiTheme="majorHAnsi" w:cstheme="majorBidi"/>
          <w:color w:val="2E74B5" w:themeColor="accent1" w:themeShade="BF"/>
          <w:sz w:val="26"/>
          <w:szCs w:val="26"/>
        </w:rPr>
      </w:pPr>
      <w:r>
        <w:br w:type="page"/>
      </w:r>
    </w:p>
    <w:p w:rsidR="002F4DDE" w:rsidRDefault="001265AF" w:rsidP="001265AF">
      <w:pPr>
        <w:pStyle w:val="Heading2"/>
      </w:pPr>
      <w:r>
        <w:lastRenderedPageBreak/>
        <w:t>Slide 3</w:t>
      </w:r>
    </w:p>
    <w:p w:rsidR="002F4DDE" w:rsidRDefault="002F4DDE" w:rsidP="001265AF">
      <w:pPr>
        <w:pStyle w:val="Heading2"/>
      </w:pPr>
    </w:p>
    <w:p w:rsidR="002F4DDE" w:rsidRDefault="002F4DDE" w:rsidP="001265AF">
      <w:pPr>
        <w:pStyle w:val="Heading2"/>
      </w:pPr>
      <w:r>
        <w:rPr>
          <w:noProof/>
          <w:lang w:eastAsia="en-GB"/>
        </w:rPr>
        <mc:AlternateContent>
          <mc:Choice Requires="wps">
            <w:drawing>
              <wp:anchor distT="0" distB="0" distL="114300" distR="114300" simplePos="0" relativeHeight="251663360" behindDoc="0" locked="0" layoutInCell="1" allowOverlap="1" wp14:anchorId="726B2BCC" wp14:editId="147C233A">
                <wp:simplePos x="0" y="0"/>
                <wp:positionH relativeFrom="margin">
                  <wp:posOffset>0</wp:posOffset>
                </wp:positionH>
                <wp:positionV relativeFrom="paragraph">
                  <wp:posOffset>57086</wp:posOffset>
                </wp:positionV>
                <wp:extent cx="5831840" cy="906145"/>
                <wp:effectExtent l="0" t="0" r="16510" b="27305"/>
                <wp:wrapNone/>
                <wp:docPr id="3" name="Text Box 3"/>
                <wp:cNvGraphicFramePr/>
                <a:graphic xmlns:a="http://schemas.openxmlformats.org/drawingml/2006/main">
                  <a:graphicData uri="http://schemas.microsoft.com/office/word/2010/wordprocessingShape">
                    <wps:wsp>
                      <wps:cNvSpPr txBox="1"/>
                      <wps:spPr>
                        <a:xfrm>
                          <a:off x="0" y="0"/>
                          <a:ext cx="5831840" cy="906145"/>
                        </a:xfrm>
                        <a:prstGeom prst="rect">
                          <a:avLst/>
                        </a:prstGeom>
                        <a:solidFill>
                          <a:sysClr val="window" lastClr="FFFFFF"/>
                        </a:solidFill>
                        <a:ln w="6350">
                          <a:solidFill>
                            <a:prstClr val="black"/>
                          </a:solidFill>
                        </a:ln>
                      </wps:spPr>
                      <wps:txbx>
                        <w:txbxContent>
                          <w:p w:rsidR="001265AF" w:rsidRDefault="001265AF" w:rsidP="001265AF">
                            <w:pPr>
                              <w:jc w:val="center"/>
                              <w:rPr>
                                <w:rFonts w:asciiTheme="majorHAnsi" w:eastAsiaTheme="majorEastAsia" w:hAnsi="Calibri Light" w:cstheme="majorBidi"/>
                                <w:color w:val="000000" w:themeColor="text1"/>
                                <w:kern w:val="24"/>
                                <w:sz w:val="28"/>
                                <w:szCs w:val="28"/>
                              </w:rPr>
                            </w:pPr>
                            <w:r w:rsidRPr="001265AF">
                              <w:rPr>
                                <w:rFonts w:asciiTheme="majorHAnsi" w:eastAsiaTheme="majorEastAsia" w:hAnsi="Calibri Light" w:cstheme="majorBidi"/>
                                <w:color w:val="000000" w:themeColor="text1"/>
                                <w:kern w:val="24"/>
                                <w:sz w:val="28"/>
                                <w:szCs w:val="28"/>
                              </w:rPr>
                              <w:t>Developing a Charging Policy</w:t>
                            </w:r>
                          </w:p>
                          <w:p w:rsidR="001265AF" w:rsidRDefault="001265AF" w:rsidP="001265AF">
                            <w:r w:rsidRPr="001265AF">
                              <w:t>In overall ranking East Lothian ranks 3</w:t>
                            </w:r>
                            <w:r>
                              <w:t>1 out of 32 for the level of it</w:t>
                            </w:r>
                            <w:r w:rsidRPr="001265AF">
                              <w:t>s charging and so is the second least charging authority.</w:t>
                            </w:r>
                          </w:p>
                          <w:p w:rsidR="001265AF" w:rsidRPr="001265AF" w:rsidRDefault="001265AF" w:rsidP="001265AF"/>
                          <w:p w:rsidR="001265AF" w:rsidRPr="001265AF" w:rsidRDefault="001265AF" w:rsidP="001265AF">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6B2BCC" id="Text Box 3" o:spid="_x0000_s1032" type="#_x0000_t202" style="position:absolute;margin-left:0;margin-top:4.5pt;width:459.2pt;height:71.3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" fillcolor="window" strokeweight=".5pt">
                <v:textbox>
                  <w:txbxContent>
                    <w:p w:rsidR="001265AF" w:rsidRDefault="001265AF" w:rsidP="001265AF">
                      <w:pPr>
                        <w:jc w:val="center"/>
                        <w:rPr>
                          <w:rFonts w:asciiTheme="majorHAnsi" w:eastAsiaTheme="majorEastAsia" w:hAnsi="Calibri Light" w:cstheme="majorBidi"/>
                          <w:color w:val="000000" w:themeColor="text1"/>
                          <w:kern w:val="24"/>
                          <w:sz w:val="28"/>
                          <w:szCs w:val="28"/>
                        </w:rPr>
                      </w:pPr>
                      <w:r w:rsidRPr="001265AF">
                        <w:rPr>
                          <w:rFonts w:asciiTheme="majorHAnsi" w:eastAsiaTheme="majorEastAsia" w:hAnsi="Calibri Light" w:cstheme="majorBidi"/>
                          <w:color w:val="000000" w:themeColor="text1"/>
                          <w:kern w:val="24"/>
                          <w:sz w:val="28"/>
                          <w:szCs w:val="28"/>
                        </w:rPr>
                        <w:t>Developing a Charging Policy</w:t>
                      </w:r>
                    </w:p>
                    <w:p w:rsidR="001265AF" w:rsidRDefault="001265AF" w:rsidP="001265AF">
                      <w:r w:rsidRPr="001265AF">
                        <w:t>In overall ranking East Lothian ranks 3</w:t>
                      </w:r>
                      <w:r>
                        <w:t>1 out of 32 for the level of it</w:t>
                      </w:r>
                      <w:r w:rsidRPr="001265AF">
                        <w:t>s charging and so is the second least charging authority.</w:t>
                      </w:r>
                    </w:p>
                    <w:p w:rsidR="001265AF" w:rsidRPr="001265AF" w:rsidRDefault="001265AF" w:rsidP="001265AF"/>
                    <w:p w:rsidR="001265AF" w:rsidRPr="001265AF" w:rsidRDefault="001265AF" w:rsidP="001265AF">
                      <w:pPr>
                        <w:jc w:val="center"/>
                        <w:rPr>
                          <w:sz w:val="28"/>
                          <w:szCs w:val="28"/>
                        </w:rPr>
                      </w:pPr>
                    </w:p>
                  </w:txbxContent>
                </v:textbox>
                <w10:wrap anchorx="margin"/>
              </v:shape>
            </w:pict>
          </mc:Fallback>
        </mc:AlternateContent>
      </w:r>
    </w:p>
    <w:p w:rsidR="002F4DDE" w:rsidRDefault="002F4DDE" w:rsidP="001265AF">
      <w:pPr>
        <w:pStyle w:val="Heading2"/>
      </w:pPr>
    </w:p>
    <w:p w:rsidR="002F4DDE" w:rsidRDefault="002F4DDE" w:rsidP="001265AF">
      <w:pPr>
        <w:pStyle w:val="Heading2"/>
      </w:pPr>
    </w:p>
    <w:p w:rsidR="002F4DDE" w:rsidRDefault="002F4DDE" w:rsidP="001265AF">
      <w:pPr>
        <w:pStyle w:val="Heading2"/>
      </w:pPr>
    </w:p>
    <w:tbl>
      <w:tblPr>
        <w:tblStyle w:val="TableGrid"/>
        <w:tblW w:w="9209" w:type="dxa"/>
        <w:tblLook w:val="04A0" w:firstRow="1" w:lastRow="0" w:firstColumn="1" w:lastColumn="0" w:noHBand="0" w:noVBand="1"/>
      </w:tblPr>
      <w:tblGrid>
        <w:gridCol w:w="4508"/>
        <w:gridCol w:w="4701"/>
      </w:tblGrid>
      <w:tr w:rsidR="002F4DDE" w:rsidRPr="002F4DDE" w:rsidTr="002F4DDE">
        <w:tc>
          <w:tcPr>
            <w:tcW w:w="4508" w:type="dxa"/>
          </w:tcPr>
          <w:p w:rsidR="002F4DDE" w:rsidRPr="002F4DDE" w:rsidRDefault="002F4DDE" w:rsidP="00EB3C54">
            <w:pPr>
              <w:pStyle w:val="Heading2"/>
              <w:outlineLvl w:val="1"/>
            </w:pPr>
            <w:r>
              <w:t>T</w:t>
            </w:r>
            <w:r w:rsidRPr="002F4DDE">
              <w:t>elecare / alarm</w:t>
            </w:r>
          </w:p>
        </w:tc>
        <w:tc>
          <w:tcPr>
            <w:tcW w:w="4701" w:type="dxa"/>
          </w:tcPr>
          <w:p w:rsidR="002F4DDE" w:rsidRPr="002F4DDE" w:rsidRDefault="002F4DDE" w:rsidP="00EB3C54">
            <w:pPr>
              <w:pStyle w:val="Heading2"/>
              <w:outlineLvl w:val="1"/>
            </w:pPr>
            <w:r w:rsidRPr="002F4DDE">
              <w:t>EL is 17th lowest out of 21 authorities</w:t>
            </w:r>
          </w:p>
        </w:tc>
      </w:tr>
      <w:tr w:rsidR="002F4DDE" w:rsidRPr="002F4DDE" w:rsidTr="002F4DDE">
        <w:tc>
          <w:tcPr>
            <w:tcW w:w="4508" w:type="dxa"/>
          </w:tcPr>
          <w:p w:rsidR="002F4DDE" w:rsidRPr="002F4DDE" w:rsidRDefault="002F4DDE" w:rsidP="00EB3C54">
            <w:pPr>
              <w:pStyle w:val="Heading2"/>
              <w:outlineLvl w:val="1"/>
            </w:pPr>
            <w:r w:rsidRPr="002F4DDE">
              <w:t>Care homes</w:t>
            </w:r>
          </w:p>
        </w:tc>
        <w:tc>
          <w:tcPr>
            <w:tcW w:w="4701" w:type="dxa"/>
          </w:tcPr>
          <w:p w:rsidR="002F4DDE" w:rsidRPr="002F4DDE" w:rsidRDefault="002F4DDE" w:rsidP="00EB3C54">
            <w:pPr>
              <w:pStyle w:val="Heading2"/>
              <w:outlineLvl w:val="1"/>
            </w:pPr>
            <w:r w:rsidRPr="002F4DDE">
              <w:t>EL is 13th lowest out of 17 authorities</w:t>
            </w:r>
          </w:p>
        </w:tc>
      </w:tr>
      <w:tr w:rsidR="002F4DDE" w:rsidRPr="002F4DDE" w:rsidTr="002F4DDE">
        <w:tc>
          <w:tcPr>
            <w:tcW w:w="4508" w:type="dxa"/>
          </w:tcPr>
          <w:p w:rsidR="002F4DDE" w:rsidRPr="002F4DDE" w:rsidRDefault="002F4DDE" w:rsidP="00EB3C54">
            <w:pPr>
              <w:pStyle w:val="Heading2"/>
              <w:outlineLvl w:val="1"/>
            </w:pPr>
            <w:r w:rsidRPr="002F4DDE">
              <w:t>Care at home</w:t>
            </w:r>
          </w:p>
        </w:tc>
        <w:tc>
          <w:tcPr>
            <w:tcW w:w="4701" w:type="dxa"/>
          </w:tcPr>
          <w:p w:rsidR="002F4DDE" w:rsidRPr="002F4DDE" w:rsidRDefault="002F4DDE" w:rsidP="00EB3C54">
            <w:pPr>
              <w:pStyle w:val="Heading2"/>
              <w:outlineLvl w:val="1"/>
            </w:pPr>
            <w:r w:rsidRPr="002F4DDE">
              <w:t>EL is 16th lowest out of 20 authorities</w:t>
            </w:r>
          </w:p>
        </w:tc>
      </w:tr>
      <w:tr w:rsidR="002F4DDE" w:rsidRPr="002F4DDE" w:rsidTr="002F4DDE">
        <w:tc>
          <w:tcPr>
            <w:tcW w:w="4508" w:type="dxa"/>
          </w:tcPr>
          <w:p w:rsidR="002F4DDE" w:rsidRPr="002F4DDE" w:rsidRDefault="002F4DDE" w:rsidP="00EB3C54">
            <w:pPr>
              <w:pStyle w:val="Heading2"/>
              <w:outlineLvl w:val="1"/>
            </w:pPr>
            <w:r w:rsidRPr="002F4DDE">
              <w:t>Night time support</w:t>
            </w:r>
          </w:p>
        </w:tc>
        <w:tc>
          <w:tcPr>
            <w:tcW w:w="4701" w:type="dxa"/>
          </w:tcPr>
          <w:p w:rsidR="002F4DDE" w:rsidRPr="002F4DDE" w:rsidRDefault="002F4DDE" w:rsidP="00EB3C54">
            <w:pPr>
              <w:pStyle w:val="Heading2"/>
              <w:outlineLvl w:val="1"/>
            </w:pPr>
            <w:r w:rsidRPr="002F4DDE">
              <w:t>EL is 12th lowest out of 13 authorities</w:t>
            </w:r>
          </w:p>
        </w:tc>
      </w:tr>
      <w:tr w:rsidR="002F4DDE" w:rsidRPr="002F4DDE" w:rsidTr="002F4DDE">
        <w:tc>
          <w:tcPr>
            <w:tcW w:w="4508" w:type="dxa"/>
          </w:tcPr>
          <w:p w:rsidR="002F4DDE" w:rsidRPr="002F4DDE" w:rsidRDefault="002F4DDE" w:rsidP="00EB3C54">
            <w:pPr>
              <w:pStyle w:val="Heading2"/>
              <w:outlineLvl w:val="1"/>
            </w:pPr>
            <w:r w:rsidRPr="002F4DDE">
              <w:t>Meals</w:t>
            </w:r>
          </w:p>
        </w:tc>
        <w:tc>
          <w:tcPr>
            <w:tcW w:w="4701" w:type="dxa"/>
          </w:tcPr>
          <w:p w:rsidR="002F4DDE" w:rsidRPr="002F4DDE" w:rsidRDefault="002F4DDE" w:rsidP="00EB3C54">
            <w:pPr>
              <w:pStyle w:val="Heading2"/>
              <w:outlineLvl w:val="1"/>
            </w:pPr>
            <w:r w:rsidRPr="002F4DDE">
              <w:t>EL is 12th lowest out of 21 authorities</w:t>
            </w:r>
          </w:p>
        </w:tc>
      </w:tr>
      <w:tr w:rsidR="002F4DDE" w:rsidRPr="002F4DDE" w:rsidTr="002F4DDE">
        <w:tc>
          <w:tcPr>
            <w:tcW w:w="4508" w:type="dxa"/>
          </w:tcPr>
          <w:p w:rsidR="002F4DDE" w:rsidRPr="002F4DDE" w:rsidRDefault="002F4DDE" w:rsidP="00EB3C54">
            <w:pPr>
              <w:pStyle w:val="Heading2"/>
              <w:outlineLvl w:val="1"/>
            </w:pPr>
            <w:r w:rsidRPr="002F4DDE">
              <w:t>Day care</w:t>
            </w:r>
          </w:p>
        </w:tc>
        <w:tc>
          <w:tcPr>
            <w:tcW w:w="4701" w:type="dxa"/>
          </w:tcPr>
          <w:p w:rsidR="002F4DDE" w:rsidRPr="002F4DDE" w:rsidRDefault="002F4DDE" w:rsidP="00EB3C54">
            <w:pPr>
              <w:pStyle w:val="Heading2"/>
              <w:outlineLvl w:val="1"/>
            </w:pPr>
            <w:r w:rsidRPr="002F4DDE">
              <w:t>EL is 22nd out of 22 authorities</w:t>
            </w:r>
          </w:p>
        </w:tc>
      </w:tr>
      <w:tr w:rsidR="002F4DDE" w:rsidTr="002F4DDE">
        <w:tc>
          <w:tcPr>
            <w:tcW w:w="4508" w:type="dxa"/>
          </w:tcPr>
          <w:p w:rsidR="002F4DDE" w:rsidRPr="002F4DDE" w:rsidRDefault="002F4DDE" w:rsidP="00EB3C54">
            <w:pPr>
              <w:pStyle w:val="Heading2"/>
              <w:outlineLvl w:val="1"/>
            </w:pPr>
            <w:r w:rsidRPr="002F4DDE">
              <w:t>Respite</w:t>
            </w:r>
          </w:p>
        </w:tc>
        <w:tc>
          <w:tcPr>
            <w:tcW w:w="4701" w:type="dxa"/>
          </w:tcPr>
          <w:p w:rsidR="002F4DDE" w:rsidRDefault="002F4DDE" w:rsidP="00EB3C54">
            <w:pPr>
              <w:pStyle w:val="Heading2"/>
              <w:outlineLvl w:val="1"/>
            </w:pPr>
            <w:r w:rsidRPr="002F4DDE">
              <w:t>EL is 3rd lowest out of 19th authorities</w:t>
            </w:r>
          </w:p>
        </w:tc>
      </w:tr>
    </w:tbl>
    <w:p w:rsidR="002F4DDE" w:rsidRDefault="002F4DDE" w:rsidP="002F4DDE">
      <w:pPr>
        <w:pStyle w:val="Heading2"/>
      </w:pPr>
    </w:p>
    <w:p w:rsidR="002F4DDE" w:rsidRDefault="002F4DDE" w:rsidP="002F4DDE">
      <w:pPr>
        <w:pStyle w:val="Heading2"/>
      </w:pPr>
      <w:r>
        <w:t>Slide 4</w:t>
      </w:r>
    </w:p>
    <w:p w:rsidR="002F4DDE" w:rsidRDefault="002F4DDE" w:rsidP="002F4DDE">
      <w:pPr>
        <w:pStyle w:val="Heading2"/>
      </w:pPr>
    </w:p>
    <w:tbl>
      <w:tblPr>
        <w:tblW w:w="6946" w:type="dxa"/>
        <w:tblInd w:w="-10" w:type="dxa"/>
        <w:tblCellMar>
          <w:left w:w="0" w:type="dxa"/>
          <w:right w:w="0" w:type="dxa"/>
        </w:tblCellMar>
        <w:tblLook w:val="04A0" w:firstRow="1" w:lastRow="0" w:firstColumn="1" w:lastColumn="0" w:noHBand="0" w:noVBand="1"/>
      </w:tblPr>
      <w:tblGrid>
        <w:gridCol w:w="2552"/>
        <w:gridCol w:w="1276"/>
        <w:gridCol w:w="1134"/>
        <w:gridCol w:w="992"/>
        <w:gridCol w:w="992"/>
      </w:tblGrid>
      <w:tr w:rsidR="00067455" w:rsidRPr="00AB119E" w:rsidTr="004E37E4">
        <w:trPr>
          <w:trHeight w:val="591"/>
        </w:trPr>
        <w:tc>
          <w:tcPr>
            <w:tcW w:w="255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b/>
                <w:bCs/>
                <w:color w:val="FFFFFF" w:themeColor="light1"/>
                <w:kern w:val="24"/>
                <w:lang w:eastAsia="en-GB"/>
              </w:rPr>
              <w:t>Service</w:t>
            </w:r>
          </w:p>
        </w:tc>
        <w:tc>
          <w:tcPr>
            <w:tcW w:w="127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b/>
                <w:bCs/>
                <w:color w:val="FFFFFF" w:themeColor="light1"/>
                <w:kern w:val="24"/>
                <w:lang w:eastAsia="en-GB"/>
              </w:rPr>
              <w:t>East Lothian</w:t>
            </w:r>
          </w:p>
        </w:tc>
        <w:tc>
          <w:tcPr>
            <w:tcW w:w="113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b/>
                <w:bCs/>
                <w:color w:val="FFFFFF" w:themeColor="light1"/>
                <w:kern w:val="24"/>
                <w:lang w:eastAsia="en-GB"/>
              </w:rPr>
              <w:t>Average</w:t>
            </w:r>
          </w:p>
        </w:tc>
        <w:tc>
          <w:tcPr>
            <w:tcW w:w="99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b/>
                <w:bCs/>
                <w:color w:val="FFFFFF" w:themeColor="light1"/>
                <w:kern w:val="24"/>
                <w:lang w:eastAsia="en-GB"/>
              </w:rPr>
              <w:t>Lowest</w:t>
            </w:r>
          </w:p>
        </w:tc>
        <w:tc>
          <w:tcPr>
            <w:tcW w:w="99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b/>
                <w:bCs/>
                <w:color w:val="FFFFFF" w:themeColor="light1"/>
                <w:kern w:val="24"/>
                <w:lang w:eastAsia="en-GB"/>
              </w:rPr>
              <w:t>Highest</w:t>
            </w:r>
          </w:p>
        </w:tc>
      </w:tr>
      <w:tr w:rsidR="00067455" w:rsidRPr="00AB119E" w:rsidTr="00067455">
        <w:trPr>
          <w:trHeight w:val="388"/>
        </w:trPr>
        <w:tc>
          <w:tcPr>
            <w:tcW w:w="2552" w:type="dxa"/>
            <w:tcBorders>
              <w:top w:val="single" w:sz="24" w:space="0" w:color="FFFFFF"/>
              <w:left w:val="single" w:sz="8" w:space="0" w:color="FFFFFF"/>
              <w:bottom w:val="single" w:sz="8" w:space="0" w:color="FFFFFF"/>
              <w:right w:val="single" w:sz="8" w:space="0" w:color="FFFFFF"/>
            </w:tcBorders>
            <w:shd w:val="clear" w:color="auto" w:fill="5B9BD5"/>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b/>
                <w:bCs/>
                <w:color w:val="FFFFFF" w:themeColor="light1"/>
                <w:kern w:val="24"/>
                <w:lang w:eastAsia="en-GB"/>
              </w:rPr>
              <w:t>Telecare / alarm per week</w:t>
            </w:r>
          </w:p>
        </w:tc>
        <w:tc>
          <w:tcPr>
            <w:tcW w:w="127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£2.00</w:t>
            </w:r>
          </w:p>
        </w:tc>
        <w:tc>
          <w:tcPr>
            <w:tcW w:w="113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£2.78</w:t>
            </w:r>
          </w:p>
        </w:tc>
        <w:tc>
          <w:tcPr>
            <w:tcW w:w="99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£0.00</w:t>
            </w:r>
          </w:p>
        </w:tc>
        <w:tc>
          <w:tcPr>
            <w:tcW w:w="99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£5.00</w:t>
            </w:r>
          </w:p>
        </w:tc>
      </w:tr>
      <w:tr w:rsidR="00067455" w:rsidRPr="00AB119E" w:rsidTr="00067455">
        <w:trPr>
          <w:trHeight w:val="405"/>
        </w:trPr>
        <w:tc>
          <w:tcPr>
            <w:tcW w:w="2552" w:type="dxa"/>
            <w:tcBorders>
              <w:top w:val="single" w:sz="8" w:space="0" w:color="FFFFFF"/>
              <w:left w:val="single" w:sz="8" w:space="0" w:color="FFFFFF"/>
              <w:bottom w:val="single" w:sz="8" w:space="0" w:color="FFFFFF"/>
              <w:right w:val="single" w:sz="8" w:space="0" w:color="FFFFFF"/>
            </w:tcBorders>
            <w:shd w:val="clear" w:color="auto" w:fill="5B9BD5"/>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b/>
                <w:bCs/>
                <w:color w:val="FFFFFF" w:themeColor="light1"/>
                <w:kern w:val="24"/>
                <w:lang w:eastAsia="en-GB"/>
              </w:rPr>
              <w:t>Care home per week</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£525</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£628</w:t>
            </w: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£150</w:t>
            </w: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£1,173</w:t>
            </w:r>
          </w:p>
        </w:tc>
      </w:tr>
      <w:tr w:rsidR="00067455" w:rsidRPr="00AB119E" w:rsidTr="00067455">
        <w:trPr>
          <w:trHeight w:val="33"/>
        </w:trPr>
        <w:tc>
          <w:tcPr>
            <w:tcW w:w="2552" w:type="dxa"/>
            <w:tcBorders>
              <w:top w:val="single" w:sz="8" w:space="0" w:color="FFFFFF"/>
              <w:left w:val="single" w:sz="8" w:space="0" w:color="FFFFFF"/>
              <w:bottom w:val="single" w:sz="8" w:space="0" w:color="FFFFFF"/>
              <w:right w:val="single" w:sz="8" w:space="0" w:color="FFFFFF"/>
            </w:tcBorders>
            <w:shd w:val="clear" w:color="auto" w:fill="5B9BD5"/>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b/>
                <w:bCs/>
                <w:color w:val="FFFFFF" w:themeColor="light1"/>
                <w:kern w:val="24"/>
                <w:lang w:eastAsia="en-GB"/>
              </w:rPr>
              <w:t>Care at home per hour</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£11.50</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£12.55</w:t>
            </w: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£0.00</w:t>
            </w: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£17.22</w:t>
            </w:r>
          </w:p>
        </w:tc>
      </w:tr>
      <w:tr w:rsidR="00067455" w:rsidRPr="00AB119E" w:rsidTr="00067455">
        <w:trPr>
          <w:trHeight w:val="629"/>
        </w:trPr>
        <w:tc>
          <w:tcPr>
            <w:tcW w:w="2552" w:type="dxa"/>
            <w:tcBorders>
              <w:top w:val="single" w:sz="8" w:space="0" w:color="FFFFFF"/>
              <w:left w:val="single" w:sz="8" w:space="0" w:color="FFFFFF"/>
              <w:bottom w:val="single" w:sz="8" w:space="0" w:color="FFFFFF"/>
              <w:right w:val="single" w:sz="8" w:space="0" w:color="FFFFFF"/>
            </w:tcBorders>
            <w:shd w:val="clear" w:color="auto" w:fill="5B9BD5"/>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b/>
                <w:bCs/>
                <w:color w:val="FFFFFF" w:themeColor="light1"/>
                <w:kern w:val="24"/>
                <w:lang w:eastAsia="en-GB"/>
              </w:rPr>
              <w:t>Night time support per hour</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£3.20</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£10.21</w:t>
            </w: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£0.00</w:t>
            </w: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£28.00</w:t>
            </w:r>
          </w:p>
        </w:tc>
      </w:tr>
      <w:tr w:rsidR="00067455" w:rsidRPr="00AB119E" w:rsidTr="00067455">
        <w:trPr>
          <w:trHeight w:val="384"/>
        </w:trPr>
        <w:tc>
          <w:tcPr>
            <w:tcW w:w="2552" w:type="dxa"/>
            <w:tcBorders>
              <w:top w:val="single" w:sz="8" w:space="0" w:color="FFFFFF"/>
              <w:left w:val="single" w:sz="8" w:space="0" w:color="FFFFFF"/>
              <w:bottom w:val="single" w:sz="8" w:space="0" w:color="FFFFFF"/>
              <w:right w:val="single" w:sz="8" w:space="0" w:color="FFFFFF"/>
            </w:tcBorders>
            <w:shd w:val="clear" w:color="auto" w:fill="5B9BD5"/>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b/>
                <w:bCs/>
                <w:color w:val="FFFFFF" w:themeColor="light1"/>
                <w:kern w:val="24"/>
                <w:lang w:eastAsia="en-GB"/>
              </w:rPr>
              <w:t>Meals per meal</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£2.90</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£3.07</w:t>
            </w: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£1.54</w:t>
            </w: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£5.20</w:t>
            </w:r>
          </w:p>
        </w:tc>
      </w:tr>
      <w:tr w:rsidR="00067455" w:rsidRPr="00AB119E" w:rsidTr="00067455">
        <w:trPr>
          <w:trHeight w:val="404"/>
        </w:trPr>
        <w:tc>
          <w:tcPr>
            <w:tcW w:w="2552" w:type="dxa"/>
            <w:tcBorders>
              <w:top w:val="single" w:sz="8" w:space="0" w:color="FFFFFF"/>
              <w:left w:val="single" w:sz="8" w:space="0" w:color="FFFFFF"/>
              <w:bottom w:val="single" w:sz="8" w:space="0" w:color="FFFFFF"/>
              <w:right w:val="single" w:sz="8" w:space="0" w:color="FFFFFF"/>
            </w:tcBorders>
            <w:shd w:val="clear" w:color="auto" w:fill="5B9BD5"/>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b/>
                <w:bCs/>
                <w:color w:val="FFFFFF" w:themeColor="light1"/>
                <w:kern w:val="24"/>
                <w:lang w:eastAsia="en-GB"/>
              </w:rPr>
              <w:t>Respite per week</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£874</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£346</w:t>
            </w: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£64</w:t>
            </w: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£1,030</w:t>
            </w:r>
          </w:p>
        </w:tc>
      </w:tr>
      <w:tr w:rsidR="00067455" w:rsidRPr="00AB119E" w:rsidTr="00067455">
        <w:trPr>
          <w:trHeight w:val="381"/>
        </w:trPr>
        <w:tc>
          <w:tcPr>
            <w:tcW w:w="2552" w:type="dxa"/>
            <w:tcBorders>
              <w:top w:val="single" w:sz="8" w:space="0" w:color="FFFFFF"/>
              <w:left w:val="single" w:sz="8" w:space="0" w:color="FFFFFF"/>
              <w:bottom w:val="single" w:sz="8" w:space="0" w:color="FFFFFF"/>
              <w:right w:val="single" w:sz="8" w:space="0" w:color="FFFFFF"/>
            </w:tcBorders>
            <w:shd w:val="clear" w:color="auto" w:fill="5B9BD5"/>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b/>
                <w:bCs/>
                <w:color w:val="FFFFFF" w:themeColor="light1"/>
                <w:kern w:val="24"/>
                <w:lang w:eastAsia="en-GB"/>
              </w:rPr>
              <w:t>Day care per day</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£0.00</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£29.63</w:t>
            </w: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£0.00</w:t>
            </w: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15" w:type="dxa"/>
              <w:left w:w="52" w:type="dxa"/>
              <w:bottom w:w="0" w:type="dxa"/>
              <w:right w:w="52" w:type="dxa"/>
            </w:tcMar>
            <w:hideMark/>
          </w:tcPr>
          <w:p w:rsidR="00067455" w:rsidRPr="00AB119E" w:rsidRDefault="00067455" w:rsidP="004E37E4">
            <w:pPr>
              <w:spacing w:after="0" w:line="256" w:lineRule="auto"/>
              <w:rPr>
                <w:rFonts w:ascii="Arial" w:eastAsia="Times New Roman" w:hAnsi="Arial" w:cs="Arial"/>
                <w:lang w:eastAsia="en-GB"/>
              </w:rPr>
            </w:pPr>
            <w:r w:rsidRPr="00AB119E">
              <w:rPr>
                <w:rFonts w:ascii="Calibri" w:eastAsia="Times New Roman" w:hAnsi="Calibri" w:cs="Arial"/>
                <w:color w:val="000000" w:themeColor="dark1"/>
                <w:kern w:val="24"/>
                <w:lang w:eastAsia="en-GB"/>
              </w:rPr>
              <w:t>£116.00</w:t>
            </w:r>
          </w:p>
        </w:tc>
      </w:tr>
    </w:tbl>
    <w:p w:rsidR="001265AF" w:rsidRDefault="001265AF" w:rsidP="002F4DDE">
      <w:pPr>
        <w:pStyle w:val="Heading2"/>
      </w:pPr>
      <w:r>
        <w:br w:type="page"/>
      </w:r>
    </w:p>
    <w:p w:rsidR="00E618E3" w:rsidRDefault="00736A12" w:rsidP="00571A25">
      <w:pPr>
        <w:pStyle w:val="Heading2"/>
      </w:pPr>
      <w:r>
        <w:lastRenderedPageBreak/>
        <w:t>Key i</w:t>
      </w:r>
      <w:r w:rsidR="00E618E3">
        <w:t>ssues from information meetings</w:t>
      </w:r>
    </w:p>
    <w:p w:rsidR="005F340E" w:rsidRDefault="005F340E" w:rsidP="00E618E3">
      <w:pPr>
        <w:pStyle w:val="Heading3"/>
      </w:pPr>
    </w:p>
    <w:p w:rsidR="00BF49FB" w:rsidRDefault="00571A25" w:rsidP="00E618E3">
      <w:pPr>
        <w:pStyle w:val="Heading3"/>
      </w:pPr>
      <w:r>
        <w:t>Affordability</w:t>
      </w:r>
    </w:p>
    <w:p w:rsidR="00E618E3" w:rsidRDefault="00E618E3" w:rsidP="00571A25">
      <w:pPr>
        <w:pStyle w:val="PlainText"/>
      </w:pPr>
    </w:p>
    <w:p w:rsidR="00571A25" w:rsidRDefault="00E618E3" w:rsidP="00571A25">
      <w:pPr>
        <w:pStyle w:val="PlainText"/>
      </w:pPr>
      <w:r>
        <w:t xml:space="preserve">At each meeting, </w:t>
      </w:r>
      <w:r w:rsidR="00736A12">
        <w:t>a</w:t>
      </w:r>
      <w:r>
        <w:t xml:space="preserve"> number of people said that they would not be able to pay. A figure of £18 a day was mentioned, based on figures wrongly quoted in the East Lothian Courier </w:t>
      </w:r>
      <w:r w:rsidR="00C950A9">
        <w:t>(2 X £5 sessions + cost of £8 for  return transport</w:t>
      </w:r>
      <w:r>
        <w:t>). This arti</w:t>
      </w:r>
      <w:r w:rsidR="00F0139D">
        <w:t>cle caused considerable concern.</w:t>
      </w:r>
      <w:r w:rsidR="00C950A9">
        <w:t xml:space="preserve"> </w:t>
      </w:r>
    </w:p>
    <w:p w:rsidR="000A5236" w:rsidRDefault="000A5236" w:rsidP="00736A12">
      <w:pPr>
        <w:pStyle w:val="Heading4"/>
      </w:pPr>
    </w:p>
    <w:p w:rsidR="00421E0D" w:rsidRPr="00421E0D" w:rsidRDefault="00736A12" w:rsidP="00421E0D">
      <w:pPr>
        <w:pStyle w:val="Heading4"/>
      </w:pPr>
      <w:r>
        <w:t xml:space="preserve">Fiona explained that people would only be asked for what they could afford to pay </w:t>
      </w:r>
      <w:r w:rsidR="00C950A9">
        <w:t xml:space="preserve">for means-tested services </w:t>
      </w:r>
      <w:r>
        <w:t>and that the</w:t>
      </w:r>
      <w:r w:rsidR="00C950A9">
        <w:t xml:space="preserve"> council has no option but to introduce new charges</w:t>
      </w:r>
      <w:r>
        <w:t xml:space="preserve"> because it has to provide a wide range of Adult Social Care Services for a rapidly increasi</w:t>
      </w:r>
      <w:r w:rsidR="00A91B48">
        <w:t>ng population out of a reduced</w:t>
      </w:r>
      <w:r>
        <w:t xml:space="preserve"> budget.  She pointed out that the council </w:t>
      </w:r>
      <w:r w:rsidR="00571A25">
        <w:t>is very limited in</w:t>
      </w:r>
      <w:r>
        <w:t xml:space="preserve"> how it can raise money. She said that the council was raising council tax by 3% this year.  They had applied to the Scottish Government to be able to raise it to 5% but had been refused.</w:t>
      </w:r>
      <w:r w:rsidR="00296C1B">
        <w:t xml:space="preserve"> The council can only spend income – there is no leeway for overspending. </w:t>
      </w:r>
    </w:p>
    <w:p w:rsidR="00736A12" w:rsidRDefault="00736A12"/>
    <w:p w:rsidR="00F0139D" w:rsidRDefault="00F0139D" w:rsidP="00F0139D">
      <w:pPr>
        <w:pStyle w:val="Heading3"/>
      </w:pPr>
      <w:r>
        <w:t>Flat rate or financial assessment?</w:t>
      </w:r>
    </w:p>
    <w:p w:rsidR="00F0139D" w:rsidRDefault="00736A12" w:rsidP="00F0139D">
      <w:r>
        <w:t>People felt that if we went for fl</w:t>
      </w:r>
      <w:r w:rsidR="00571A25">
        <w:t>at rate charges</w:t>
      </w:r>
      <w:r>
        <w:t xml:space="preserve"> across the board, rather than </w:t>
      </w:r>
      <w:r w:rsidR="00605FA3">
        <w:t>having a mixed approach of flat rate for some and financial assessment for other</w:t>
      </w:r>
      <w:r w:rsidR="0012148B">
        <w:t>s, it</w:t>
      </w:r>
      <w:r w:rsidR="00571A25">
        <w:t xml:space="preserve"> might h</w:t>
      </w:r>
      <w:r w:rsidR="00605FA3">
        <w:t xml:space="preserve">ave a harder impact overall. </w:t>
      </w:r>
      <w:r w:rsidR="0012148B">
        <w:t xml:space="preserve"> Slightly more people wanted separate charging than one payment. It was suggested that a very low flat rate might be acceptable- £1/2 a day - better than means testing and assessment. </w:t>
      </w:r>
      <w:r w:rsidR="00F0139D">
        <w:t xml:space="preserve">Some people felt that means testing [financial assessment] was abhorrent. People wanted to know how we work out who can </w:t>
      </w:r>
      <w:r w:rsidR="00067455">
        <w:t>pay.</w:t>
      </w:r>
      <w:r w:rsidR="00F0139D">
        <w:t xml:space="preserve"> </w:t>
      </w:r>
    </w:p>
    <w:p w:rsidR="000A5236" w:rsidRDefault="00F0139D" w:rsidP="000A5236">
      <w:pPr>
        <w:pStyle w:val="Heading4"/>
      </w:pPr>
      <w:r w:rsidRPr="000A5236">
        <w:t>Bryan said tha</w:t>
      </w:r>
      <w:r w:rsidR="00A91B48">
        <w:t>t we did this in line with COSLA</w:t>
      </w:r>
      <w:r w:rsidRPr="000A5236">
        <w:t xml:space="preserve"> guidance on financial assessment. He felt that on the matter of assessment or flat fee, it was better to keep that mix, which in turn would keep the charges lower in resource centres</w:t>
      </w:r>
      <w:r w:rsidR="00A91B48">
        <w:t>. In the case of resource centres, this would be a flat fee – so that the cost of the service was the same for everyone.</w:t>
      </w:r>
      <w:r w:rsidR="000A5236">
        <w:t xml:space="preserve"> He emphasised that we wanted to build in flexibility and a robust appeals procedure. It would centre around ability to pay and the appropriateness of paying. </w:t>
      </w:r>
      <w:r w:rsidR="00A91B48">
        <w:t>This is in line with COSLA guidance and the policy as a whole.</w:t>
      </w:r>
    </w:p>
    <w:p w:rsidR="00F0139D" w:rsidRDefault="00F0139D" w:rsidP="00F0139D">
      <w:pPr>
        <w:pStyle w:val="Heading4"/>
      </w:pPr>
    </w:p>
    <w:p w:rsidR="00F0139D" w:rsidRDefault="00BE41F4" w:rsidP="00F0139D">
      <w:pPr>
        <w:pStyle w:val="Heading4"/>
      </w:pPr>
      <w:r>
        <w:t>Fiona added that it was about s</w:t>
      </w:r>
      <w:r w:rsidR="00F0139D">
        <w:t>preading the burden further and keeping individual costs down.</w:t>
      </w:r>
    </w:p>
    <w:p w:rsidR="00F0139D" w:rsidRDefault="00F0139D" w:rsidP="00F0139D">
      <w:pPr>
        <w:pStyle w:val="PlainText"/>
      </w:pPr>
    </w:p>
    <w:p w:rsidR="005A4BFE" w:rsidRDefault="00605FA3" w:rsidP="00605FA3">
      <w:pPr>
        <w:pStyle w:val="Heading4"/>
      </w:pPr>
      <w:r w:rsidRPr="00605FA3">
        <w:rPr>
          <w:rStyle w:val="Heading4Char"/>
          <w:i/>
          <w:iCs/>
        </w:rPr>
        <w:t xml:space="preserve">Fiona mentioned that extra money was being allocated to </w:t>
      </w:r>
      <w:r w:rsidR="005A4BFE" w:rsidRPr="00605FA3">
        <w:rPr>
          <w:rStyle w:val="Heading4Char"/>
          <w:i/>
          <w:iCs/>
        </w:rPr>
        <w:t>children and adult wellbeing</w:t>
      </w:r>
      <w:r w:rsidRPr="00605FA3">
        <w:rPr>
          <w:rStyle w:val="Heading4Char"/>
          <w:i/>
          <w:iCs/>
        </w:rPr>
        <w:t xml:space="preserve"> budgets</w:t>
      </w:r>
      <w:r w:rsidR="005A4BFE">
        <w:t xml:space="preserve">. </w:t>
      </w:r>
    </w:p>
    <w:p w:rsidR="00BE41F4" w:rsidRDefault="00BE41F4" w:rsidP="00BE41F4">
      <w:pPr>
        <w:pStyle w:val="PlainText"/>
      </w:pPr>
    </w:p>
    <w:p w:rsidR="00BE41F4" w:rsidRDefault="00BE41F4" w:rsidP="00BE41F4">
      <w:pPr>
        <w:pStyle w:val="PlainText"/>
      </w:pPr>
      <w:r>
        <w:t>Someone asked if financial assessment would be done under the current rules.</w:t>
      </w:r>
    </w:p>
    <w:p w:rsidR="00BE41F4" w:rsidRDefault="00BE41F4" w:rsidP="00BE41F4">
      <w:pPr>
        <w:pStyle w:val="Heading4"/>
      </w:pPr>
    </w:p>
    <w:p w:rsidR="00BE41F4" w:rsidRDefault="00BE41F4" w:rsidP="00BE41F4">
      <w:pPr>
        <w:pStyle w:val="Heading4"/>
      </w:pPr>
      <w:r>
        <w:t>Bryan said that the policy was changing not the criteria. Some of the charges will be flat fee so everyone shares the cost. We are not going to drive anyone into poverty.</w:t>
      </w:r>
    </w:p>
    <w:p w:rsidR="00BE41F4" w:rsidRDefault="00BE41F4" w:rsidP="00BE41F4">
      <w:pPr>
        <w:pStyle w:val="PlainText"/>
      </w:pPr>
    </w:p>
    <w:p w:rsidR="00BE41F4" w:rsidRDefault="00BE41F4" w:rsidP="00BE41F4">
      <w:pPr>
        <w:pStyle w:val="PlainText"/>
      </w:pPr>
      <w:r>
        <w:t xml:space="preserve">People wanted to know many people we anticipated paying charges. </w:t>
      </w:r>
    </w:p>
    <w:p w:rsidR="00BE41F4" w:rsidRDefault="00BE41F4" w:rsidP="00BE41F4">
      <w:pPr>
        <w:pStyle w:val="PlainText"/>
      </w:pPr>
    </w:p>
    <w:p w:rsidR="00BE41F4" w:rsidRDefault="00BE41F4" w:rsidP="00BE41F4">
      <w:pPr>
        <w:pStyle w:val="Heading4"/>
      </w:pPr>
      <w:r>
        <w:t>B</w:t>
      </w:r>
      <w:r w:rsidR="00D82477">
        <w:t xml:space="preserve">ryan said that </w:t>
      </w:r>
      <w:r>
        <w:t>he thought it would be the s</w:t>
      </w:r>
      <w:r w:rsidR="00D82477">
        <w:t>ame people being charged as now, plus those people using the newly chargeable services.</w:t>
      </w:r>
    </w:p>
    <w:p w:rsidR="00BE41F4" w:rsidRDefault="00BE41F4" w:rsidP="00BE41F4">
      <w:pPr>
        <w:pStyle w:val="PlainText"/>
      </w:pPr>
    </w:p>
    <w:p w:rsidR="00421E0D" w:rsidRDefault="00FA4491" w:rsidP="00BE41F4">
      <w:pPr>
        <w:pStyle w:val="PlainText"/>
      </w:pPr>
      <w:r>
        <w:t>Some said that only a s</w:t>
      </w:r>
      <w:r w:rsidR="00BE41F4">
        <w:t>mall minority of service users have an</w:t>
      </w:r>
      <w:r>
        <w:t>y assets. Most are on benefits and only have a</w:t>
      </w:r>
      <w:r w:rsidR="00BE41F4">
        <w:t xml:space="preserve">round £200 a week. </w:t>
      </w:r>
      <w:r w:rsidR="00421E0D">
        <w:t>Paying for buses, transportation etc comes to around £120 month out of a fixed income. Where do you find extra £30 a week?</w:t>
      </w:r>
    </w:p>
    <w:p w:rsidR="00067455" w:rsidRDefault="00067455" w:rsidP="00BE41F4">
      <w:pPr>
        <w:pStyle w:val="PlainText"/>
      </w:pPr>
    </w:p>
    <w:p w:rsidR="00421E0D" w:rsidRDefault="00421E0D" w:rsidP="00BE41F4">
      <w:pPr>
        <w:pStyle w:val="PlainText"/>
      </w:pPr>
      <w:r>
        <w:t>Someone else felt that t</w:t>
      </w:r>
      <w:r w:rsidR="00FA4491">
        <w:t>he b</w:t>
      </w:r>
      <w:r w:rsidR="00BE41F4">
        <w:t>urden falls on self-funders. What do carers</w:t>
      </w:r>
      <w:r w:rsidR="00FA4491">
        <w:t xml:space="preserve"> or service users </w:t>
      </w:r>
      <w:r w:rsidR="00BE41F4">
        <w:t>have to give up to afford the service?</w:t>
      </w:r>
    </w:p>
    <w:p w:rsidR="00BE41F4" w:rsidRDefault="00BE41F4" w:rsidP="00BE41F4">
      <w:pPr>
        <w:pStyle w:val="PlainText"/>
      </w:pPr>
      <w:r>
        <w:t xml:space="preserve"> </w:t>
      </w:r>
    </w:p>
    <w:p w:rsidR="00421E0D" w:rsidRDefault="00421E0D" w:rsidP="00421E0D">
      <w:pPr>
        <w:pStyle w:val="Heading4"/>
      </w:pPr>
      <w:r>
        <w:t xml:space="preserve">Fiona said that the charging has to be affordable for people. </w:t>
      </w:r>
    </w:p>
    <w:p w:rsidR="00421E0D" w:rsidRDefault="00421E0D" w:rsidP="00421E0D">
      <w:pPr>
        <w:pStyle w:val="PlainText"/>
      </w:pPr>
    </w:p>
    <w:p w:rsidR="00421E0D" w:rsidRDefault="00421E0D" w:rsidP="00421E0D">
      <w:pPr>
        <w:pStyle w:val="PlainText"/>
      </w:pPr>
      <w:r>
        <w:t xml:space="preserve">Someone said that savings are penalised. </w:t>
      </w:r>
    </w:p>
    <w:p w:rsidR="00421E0D" w:rsidRDefault="00421E0D" w:rsidP="00421E0D">
      <w:pPr>
        <w:pStyle w:val="PlainText"/>
      </w:pPr>
    </w:p>
    <w:p w:rsidR="00421E0D" w:rsidRDefault="00421E0D" w:rsidP="00421E0D">
      <w:pPr>
        <w:pStyle w:val="Heading4"/>
      </w:pPr>
      <w:r>
        <w:t xml:space="preserve">Bryan said that </w:t>
      </w:r>
      <w:r w:rsidR="00724775">
        <w:t>the financial</w:t>
      </w:r>
      <w:r>
        <w:t xml:space="preserve"> assessment will tak</w:t>
      </w:r>
      <w:r w:rsidR="00D82477">
        <w:t>e account of that</w:t>
      </w:r>
      <w:r>
        <w:t xml:space="preserve">. </w:t>
      </w:r>
    </w:p>
    <w:p w:rsidR="00421E0D" w:rsidRDefault="00421E0D" w:rsidP="00421E0D">
      <w:pPr>
        <w:pStyle w:val="PlainText"/>
      </w:pPr>
    </w:p>
    <w:p w:rsidR="00BE41F4" w:rsidRDefault="00BE41F4" w:rsidP="00F0139D"/>
    <w:p w:rsidR="00F0139D" w:rsidRPr="00F0139D" w:rsidRDefault="00F0139D" w:rsidP="00F0139D">
      <w:pPr>
        <w:pStyle w:val="Heading3"/>
      </w:pPr>
      <w:r>
        <w:t>Generating income from other sources</w:t>
      </w:r>
    </w:p>
    <w:p w:rsidR="003A72B4" w:rsidRDefault="00605FA3" w:rsidP="00605FA3">
      <w:pPr>
        <w:pStyle w:val="PlainText"/>
      </w:pPr>
      <w:r>
        <w:t>Some carers wondered if it would be possible to ask the ILF</w:t>
      </w:r>
      <w:r w:rsidR="005A4BFE">
        <w:t xml:space="preserve"> redirect some ILF money to local authorities. </w:t>
      </w:r>
      <w:r>
        <w:t xml:space="preserve">People also wondered about the administrative cost </w:t>
      </w:r>
      <w:r w:rsidR="003A72B4">
        <w:t>of charging</w:t>
      </w:r>
      <w:r>
        <w:t xml:space="preserve">. </w:t>
      </w:r>
      <w:r w:rsidR="003A72B4">
        <w:t xml:space="preserve">Raising invoices for Adult Social Care Services was much more expensive than raising invoices for Council Tax. We need a </w:t>
      </w:r>
    </w:p>
    <w:p w:rsidR="00421E0D" w:rsidRDefault="00605FA3" w:rsidP="00605FA3">
      <w:pPr>
        <w:pStyle w:val="PlainText"/>
      </w:pPr>
      <w:r>
        <w:t>system that cascades down</w:t>
      </w:r>
      <w:r w:rsidR="003A72B4">
        <w:t xml:space="preserve"> throughout the organisation,</w:t>
      </w:r>
      <w:r>
        <w:t xml:space="preserve"> cutting down on bureaucracy. </w:t>
      </w:r>
      <w:r w:rsidR="003A72B4">
        <w:t>Someone else pointed out that the ILF Assessment was</w:t>
      </w:r>
      <w:r>
        <w:t xml:space="preserve"> taking money away from the council </w:t>
      </w:r>
      <w:r w:rsidR="003A72B4">
        <w:t xml:space="preserve">and that the council could </w:t>
      </w:r>
      <w:r>
        <w:t xml:space="preserve">save money by not having </w:t>
      </w:r>
      <w:r w:rsidR="003A72B4">
        <w:t xml:space="preserve">to do a </w:t>
      </w:r>
      <w:r>
        <w:t xml:space="preserve">council assessment too. </w:t>
      </w:r>
    </w:p>
    <w:p w:rsidR="00421E0D" w:rsidRDefault="00421E0D" w:rsidP="00605FA3">
      <w:pPr>
        <w:pStyle w:val="PlainText"/>
      </w:pPr>
    </w:p>
    <w:p w:rsidR="005A4BFE" w:rsidRDefault="00605FA3" w:rsidP="00D82477">
      <w:pPr>
        <w:pStyle w:val="Heading4"/>
      </w:pPr>
      <w:r w:rsidRPr="00D82477">
        <w:t>Bryan</w:t>
      </w:r>
      <w:r w:rsidR="000A5236" w:rsidRPr="00D82477">
        <w:t xml:space="preserve"> will</w:t>
      </w:r>
      <w:r w:rsidRPr="00D82477">
        <w:t xml:space="preserve"> take </w:t>
      </w:r>
      <w:r w:rsidR="000A5236" w:rsidRPr="00D82477">
        <w:t xml:space="preserve">this </w:t>
      </w:r>
      <w:r w:rsidRPr="00D82477">
        <w:t xml:space="preserve">up with </w:t>
      </w:r>
      <w:r w:rsidR="000A5236" w:rsidRPr="00D82477">
        <w:t xml:space="preserve">the </w:t>
      </w:r>
      <w:r w:rsidRPr="00D82477">
        <w:t>audito</w:t>
      </w:r>
      <w:r w:rsidRPr="003A72B4">
        <w:rPr>
          <w:rStyle w:val="Heading4Char"/>
        </w:rPr>
        <w:t>rs</w:t>
      </w:r>
      <w:r w:rsidR="00D82477">
        <w:t xml:space="preserve"> and we will be looking at the most efficient way of collecting charges.</w:t>
      </w:r>
    </w:p>
    <w:p w:rsidR="005A4BFE" w:rsidRDefault="005A4BFE" w:rsidP="005A4BFE">
      <w:pPr>
        <w:pStyle w:val="PlainText"/>
      </w:pPr>
    </w:p>
    <w:p w:rsidR="00605FA3" w:rsidRDefault="005A4BFE" w:rsidP="005A4BFE">
      <w:pPr>
        <w:pStyle w:val="PlainText"/>
      </w:pPr>
      <w:r>
        <w:t xml:space="preserve">Jane Crawford </w:t>
      </w:r>
      <w:r w:rsidR="00605FA3">
        <w:t xml:space="preserve">from CAPS felt that we should look at </w:t>
      </w:r>
      <w:r>
        <w:t xml:space="preserve">other ways that other councils brought in funds. </w:t>
      </w:r>
    </w:p>
    <w:p w:rsidR="00605FA3" w:rsidRDefault="00605FA3" w:rsidP="005A4BFE">
      <w:pPr>
        <w:pStyle w:val="PlainText"/>
      </w:pPr>
    </w:p>
    <w:p w:rsidR="0012148B" w:rsidRDefault="00605FA3" w:rsidP="0012148B">
      <w:pPr>
        <w:pStyle w:val="Heading4"/>
      </w:pPr>
      <w:r>
        <w:t xml:space="preserve">Fiona said that the council was already raising money from coastal car parking charges and that there might be considerable financial gain if the council could look at parking, and in particular, off street parking again. This might bring in anything between £2.5 to £8 million. She also mentioned that </w:t>
      </w:r>
      <w:r w:rsidR="00A91B48">
        <w:t xml:space="preserve">the three </w:t>
      </w:r>
      <w:r>
        <w:t xml:space="preserve">council departments </w:t>
      </w:r>
      <w:r w:rsidR="00A91B48">
        <w:t xml:space="preserve">now had to generate £60,000 </w:t>
      </w:r>
      <w:r>
        <w:t>next year</w:t>
      </w:r>
      <w:r w:rsidR="00A91B48">
        <w:t xml:space="preserve"> between them. She also said that </w:t>
      </w:r>
      <w:r w:rsidR="00296C1B">
        <w:t>i</w:t>
      </w:r>
      <w:r w:rsidR="0012148B">
        <w:t>nstrumental tuition charges are also being introduced.</w:t>
      </w:r>
      <w:r w:rsidR="00296C1B">
        <w:t xml:space="preserve"> </w:t>
      </w:r>
    </w:p>
    <w:p w:rsidR="000A5236" w:rsidRDefault="000A5236" w:rsidP="000A5236"/>
    <w:p w:rsidR="000A5236" w:rsidRDefault="000A5236" w:rsidP="000A5236">
      <w:pPr>
        <w:pStyle w:val="PlainText"/>
      </w:pPr>
      <w:r>
        <w:t xml:space="preserve">Someone asked </w:t>
      </w:r>
      <w:r w:rsidR="00421E0D">
        <w:t>why money</w:t>
      </w:r>
      <w:r>
        <w:t xml:space="preserve"> couldn’t be taken from other services’ budgets, for example, drug and alcohol services or older people.</w:t>
      </w:r>
    </w:p>
    <w:p w:rsidR="000A5236" w:rsidRDefault="000A5236" w:rsidP="000A5236">
      <w:pPr>
        <w:pStyle w:val="PlainText"/>
      </w:pPr>
    </w:p>
    <w:p w:rsidR="000A5236" w:rsidRDefault="000A5236" w:rsidP="000A5236">
      <w:pPr>
        <w:pStyle w:val="Heading4"/>
      </w:pPr>
      <w:r>
        <w:t>Fiona said that we were not taking money away from you to invest in other services. This new charge is strictly to help to cover providing the cost of Adult Day Services.  In any case, older people already paying so we can’t place more burdens on them. In essence, it was a question of imposing charges for Adult Day Services or facing the prospect of losing the resource centres.</w:t>
      </w:r>
    </w:p>
    <w:p w:rsidR="000A5236" w:rsidRPr="000A5236" w:rsidRDefault="000A5236" w:rsidP="000A5236"/>
    <w:p w:rsidR="005A4BFE" w:rsidRDefault="005A4BFE" w:rsidP="005A4BFE">
      <w:pPr>
        <w:pStyle w:val="PlainText"/>
      </w:pPr>
    </w:p>
    <w:p w:rsidR="00F0139D" w:rsidRDefault="00F0139D" w:rsidP="00F0139D">
      <w:pPr>
        <w:pStyle w:val="Heading3"/>
      </w:pPr>
      <w:r>
        <w:t>Value for money</w:t>
      </w:r>
    </w:p>
    <w:p w:rsidR="0012148B" w:rsidRDefault="0012148B" w:rsidP="005A4BFE">
      <w:pPr>
        <w:pStyle w:val="PlainText"/>
      </w:pPr>
      <w:r>
        <w:t>The t</w:t>
      </w:r>
      <w:r w:rsidR="005A4BFE">
        <w:t>hree resource centres</w:t>
      </w:r>
      <w:r>
        <w:t xml:space="preserve"> offer different things. </w:t>
      </w:r>
      <w:r w:rsidR="005A4BFE">
        <w:t xml:space="preserve">Some people are getting less for their money. </w:t>
      </w:r>
    </w:p>
    <w:p w:rsidR="005A4BFE" w:rsidRDefault="0012148B" w:rsidP="005A4BFE">
      <w:pPr>
        <w:pStyle w:val="PlainText"/>
      </w:pPr>
      <w:r>
        <w:t>What would be the impact on personal budgets?</w:t>
      </w:r>
      <w:r w:rsidR="005A4BFE">
        <w:t xml:space="preserve"> </w:t>
      </w:r>
      <w:r>
        <w:t>Were we l</w:t>
      </w:r>
      <w:r w:rsidR="005A4BFE">
        <w:t>ooking at opportunities in other commi</w:t>
      </w:r>
      <w:r w:rsidR="00296C1B">
        <w:t xml:space="preserve">ssioned services?  </w:t>
      </w:r>
      <w:r w:rsidR="005A4BFE">
        <w:t>Is there a potential</w:t>
      </w:r>
      <w:r w:rsidR="00296C1B">
        <w:t xml:space="preserve"> of people being charged twice for sessions?</w:t>
      </w:r>
    </w:p>
    <w:p w:rsidR="005A4BFE" w:rsidRDefault="00296C1B" w:rsidP="00296C1B">
      <w:pPr>
        <w:pStyle w:val="Heading4"/>
      </w:pPr>
      <w:r>
        <w:t>Fiona said that we n</w:t>
      </w:r>
      <w:r w:rsidR="005A4BFE">
        <w:t>eed to get t</w:t>
      </w:r>
      <w:r>
        <w:t>he details right before we start</w:t>
      </w:r>
      <w:r w:rsidR="005A4BFE">
        <w:t xml:space="preserve"> casting net wide</w:t>
      </w:r>
      <w:r>
        <w:t xml:space="preserve"> – we have to look at</w:t>
      </w:r>
      <w:r w:rsidR="005A4BFE">
        <w:t xml:space="preserve"> equity and fairness.</w:t>
      </w:r>
    </w:p>
    <w:p w:rsidR="000A5236" w:rsidRPr="000A5236" w:rsidRDefault="000A5236" w:rsidP="000A5236"/>
    <w:p w:rsidR="005A4BFE" w:rsidRDefault="005A4BFE" w:rsidP="005A4BFE">
      <w:pPr>
        <w:pStyle w:val="PlainText"/>
      </w:pPr>
    </w:p>
    <w:p w:rsidR="00F0139D" w:rsidRDefault="00BE41F4" w:rsidP="00BE41F4">
      <w:pPr>
        <w:pStyle w:val="Heading3"/>
      </w:pPr>
      <w:r>
        <w:t xml:space="preserve">More involvement for service-users </w:t>
      </w:r>
    </w:p>
    <w:p w:rsidR="00296C1B" w:rsidRDefault="00F0139D" w:rsidP="005A4BFE">
      <w:pPr>
        <w:pStyle w:val="PlainText"/>
      </w:pPr>
      <w:r>
        <w:t>People felt that w</w:t>
      </w:r>
      <w:r w:rsidR="00296C1B">
        <w:t xml:space="preserve">e needed </w:t>
      </w:r>
      <w:r w:rsidR="005A4BFE">
        <w:t>to offer people more opportunities to say</w:t>
      </w:r>
      <w:r>
        <w:t xml:space="preserve"> how changes are affecting them and s</w:t>
      </w:r>
      <w:r w:rsidR="00296C1B">
        <w:t xml:space="preserve">omeone asked about whether this process had so far been subject to an integrated impact assessment (IIA). </w:t>
      </w:r>
    </w:p>
    <w:p w:rsidR="00296C1B" w:rsidRDefault="00296C1B" w:rsidP="005A4BFE">
      <w:pPr>
        <w:pStyle w:val="PlainText"/>
      </w:pPr>
    </w:p>
    <w:p w:rsidR="005A4BFE" w:rsidRDefault="00296C1B" w:rsidP="00296C1B">
      <w:pPr>
        <w:pStyle w:val="Heading4"/>
      </w:pPr>
      <w:r>
        <w:t xml:space="preserve">Bryan said that there would be an </w:t>
      </w:r>
      <w:r w:rsidR="005A4BFE">
        <w:t>IIA of final charging policy.</w:t>
      </w:r>
    </w:p>
    <w:p w:rsidR="005A4BFE" w:rsidRDefault="005A4BFE" w:rsidP="005A4BFE">
      <w:pPr>
        <w:pStyle w:val="PlainText"/>
      </w:pPr>
    </w:p>
    <w:p w:rsidR="00FA4491" w:rsidRDefault="00FA4491" w:rsidP="00FA4491">
      <w:pPr>
        <w:pStyle w:val="PlainText"/>
      </w:pPr>
      <w:r>
        <w:t>Someone said we shouldn’t introduce new charges until the impact assessment is done.</w:t>
      </w:r>
    </w:p>
    <w:p w:rsidR="00421E0D" w:rsidRDefault="00421E0D" w:rsidP="00FA4491">
      <w:pPr>
        <w:pStyle w:val="PlainText"/>
      </w:pPr>
    </w:p>
    <w:p w:rsidR="00421E0D" w:rsidRDefault="00421E0D" w:rsidP="00FA4491">
      <w:pPr>
        <w:pStyle w:val="PlainText"/>
      </w:pPr>
    </w:p>
    <w:p w:rsidR="00BE41F4" w:rsidRDefault="00BE41F4" w:rsidP="00BE41F4">
      <w:pPr>
        <w:pStyle w:val="Heading3"/>
      </w:pPr>
      <w:r>
        <w:t>Respite/short breaks</w:t>
      </w:r>
    </w:p>
    <w:p w:rsidR="00234477" w:rsidRDefault="00296C1B" w:rsidP="00234477">
      <w:pPr>
        <w:pStyle w:val="PlainText"/>
      </w:pPr>
      <w:r>
        <w:t xml:space="preserve">People felt that we needed </w:t>
      </w:r>
      <w:r w:rsidR="00234477">
        <w:t xml:space="preserve">to get </w:t>
      </w:r>
      <w:r>
        <w:t xml:space="preserve">better at letting </w:t>
      </w:r>
      <w:r w:rsidR="00234477">
        <w:t>people know from the outset what respite costs.</w:t>
      </w:r>
      <w:r w:rsidR="00F0139D">
        <w:t xml:space="preserve"> Day centres served as respite for carers at a time when there was so much pressure on other short break providers.</w:t>
      </w:r>
      <w:r w:rsidR="00234477">
        <w:t xml:space="preserve"> </w:t>
      </w:r>
      <w:r w:rsidR="00A91B48">
        <w:t>Service-users really need to know the cost of services before they access them. People felt that this wasn’t happening in the case of respite centres and that it was unacceptable that people were receiving bills up to three months after using respite services.</w:t>
      </w:r>
    </w:p>
    <w:p w:rsidR="00BE41F4" w:rsidRDefault="00BE41F4" w:rsidP="00234477">
      <w:pPr>
        <w:pStyle w:val="PlainText"/>
      </w:pPr>
    </w:p>
    <w:p w:rsidR="000A5236" w:rsidRDefault="000A5236" w:rsidP="00234477">
      <w:pPr>
        <w:pStyle w:val="PlainText"/>
      </w:pPr>
    </w:p>
    <w:p w:rsidR="00BE41F4" w:rsidRDefault="00BE41F4" w:rsidP="00BE41F4">
      <w:pPr>
        <w:pStyle w:val="Heading3"/>
      </w:pPr>
      <w:r>
        <w:t>Facts and figures</w:t>
      </w:r>
    </w:p>
    <w:p w:rsidR="0012148B" w:rsidRDefault="00296C1B" w:rsidP="0012148B">
      <w:pPr>
        <w:pStyle w:val="PlainText"/>
      </w:pPr>
      <w:r>
        <w:t>People were also very keen to have more precise figures for</w:t>
      </w:r>
      <w:r w:rsidR="00C03BD8">
        <w:t xml:space="preserve"> charging and </w:t>
      </w:r>
      <w:r w:rsidR="00F0139D">
        <w:t xml:space="preserve">to know how </w:t>
      </w:r>
      <w:r w:rsidR="00C03BD8">
        <w:t xml:space="preserve">we could introduce </w:t>
      </w:r>
      <w:r w:rsidR="0012148B">
        <w:t>charging at</w:t>
      </w:r>
      <w:r w:rsidR="00F0139D">
        <w:t xml:space="preserve"> the beginning of April when we still hadn’t sorted the figures.</w:t>
      </w:r>
    </w:p>
    <w:p w:rsidR="00571A25" w:rsidRDefault="00027FC0" w:rsidP="00571A25">
      <w:pPr>
        <w:pStyle w:val="PlainText"/>
      </w:pPr>
      <w:r>
        <w:t xml:space="preserve">Some people felt the whole process was still a bit abstract and wanted to know </w:t>
      </w:r>
      <w:r w:rsidR="00571A25">
        <w:t>what are the disregards</w:t>
      </w:r>
      <w:r>
        <w:t xml:space="preserve"> would be and would people have to pay another increase next year?</w:t>
      </w:r>
    </w:p>
    <w:p w:rsidR="00571A25" w:rsidRDefault="00571A25"/>
    <w:p w:rsidR="00027FC0" w:rsidRDefault="00027FC0" w:rsidP="00027FC0">
      <w:pPr>
        <w:pStyle w:val="Heading4"/>
      </w:pPr>
      <w:r>
        <w:t xml:space="preserve">Bryan talked a bit about the make-up of charging group – that it included </w:t>
      </w:r>
      <w:r w:rsidR="00D82477">
        <w:t>carers, third</w:t>
      </w:r>
      <w:r>
        <w:t xml:space="preserve"> sector reps and officers. He also spoke of the financial modelling which showed that we were </w:t>
      </w:r>
      <w:r w:rsidR="00D82477">
        <w:t>one of the lowest</w:t>
      </w:r>
      <w:r>
        <w:t xml:space="preserve"> charging authorit</w:t>
      </w:r>
      <w:r w:rsidR="00D82477">
        <w:t>ies</w:t>
      </w:r>
      <w:r>
        <w:t xml:space="preserve"> for Adult Social Care services in Scotland. </w:t>
      </w:r>
      <w:r w:rsidR="00571A25">
        <w:t xml:space="preserve"> </w:t>
      </w:r>
      <w:r>
        <w:t xml:space="preserve">These increases and new charges would still only raise us to the </w:t>
      </w:r>
      <w:r w:rsidR="00571A25">
        <w:t>middle ranking</w:t>
      </w:r>
      <w:r>
        <w:t>s</w:t>
      </w:r>
      <w:r w:rsidR="00571A25">
        <w:t xml:space="preserve">. </w:t>
      </w:r>
      <w:r>
        <w:t xml:space="preserve">The group was carrying out a lot of work around profiling </w:t>
      </w:r>
      <w:r w:rsidR="00571A25">
        <w:t>new</w:t>
      </w:r>
      <w:r>
        <w:t xml:space="preserve"> and current clients and the impact this would have on them. He would look at how we could offset</w:t>
      </w:r>
      <w:r w:rsidR="00571A25">
        <w:t xml:space="preserve"> admin charges.  </w:t>
      </w:r>
      <w:r>
        <w:t xml:space="preserve">However, he and his team were still working really hard at coming up with definitive figures because they we still waiting for information on the final Financial Settlement from the Scottish Government and about whether the council could further increase council tax. </w:t>
      </w:r>
    </w:p>
    <w:p w:rsidR="005A4BFE" w:rsidRDefault="005A4BFE" w:rsidP="005A4BFE">
      <w:pPr>
        <w:pStyle w:val="PlainText"/>
      </w:pPr>
    </w:p>
    <w:p w:rsidR="005A4BFE" w:rsidRDefault="005A4BFE" w:rsidP="005A4BFE">
      <w:pPr>
        <w:pStyle w:val="PlainText"/>
      </w:pPr>
    </w:p>
    <w:p w:rsidR="005A4BFE" w:rsidRDefault="00BE41F4" w:rsidP="00BE41F4">
      <w:pPr>
        <w:pStyle w:val="Heading3"/>
      </w:pPr>
      <w:r>
        <w:t>Cost of Price Waterhouse Cooper (PWC) survey</w:t>
      </w:r>
    </w:p>
    <w:p w:rsidR="00BE41F4" w:rsidRDefault="00BE41F4" w:rsidP="005A4BFE">
      <w:pPr>
        <w:pStyle w:val="PlainText"/>
      </w:pPr>
      <w:r>
        <w:t xml:space="preserve">People asked how much the PWC </w:t>
      </w:r>
      <w:r w:rsidR="005A4BFE">
        <w:t>survey cost</w:t>
      </w:r>
      <w:r>
        <w:t xml:space="preserve"> and asked why we could do this sort of analysis ourselves. </w:t>
      </w:r>
    </w:p>
    <w:p w:rsidR="00BE41F4" w:rsidRDefault="00BE41F4" w:rsidP="005A4BFE">
      <w:pPr>
        <w:pStyle w:val="PlainText"/>
      </w:pPr>
    </w:p>
    <w:p w:rsidR="005A4BFE" w:rsidRDefault="00BE41F4" w:rsidP="00BE41F4">
      <w:pPr>
        <w:pStyle w:val="Heading4"/>
      </w:pPr>
      <w:r>
        <w:t>Bryan said that PWC</w:t>
      </w:r>
      <w:r w:rsidR="005A4BFE">
        <w:t xml:space="preserve"> were </w:t>
      </w:r>
      <w:r>
        <w:t>brought in by the whole council and that even they had h</w:t>
      </w:r>
      <w:r w:rsidR="005A4BFE">
        <w:t>uge difficulty in getting</w:t>
      </w:r>
      <w:r>
        <w:t xml:space="preserve"> </w:t>
      </w:r>
      <w:r w:rsidR="0038694C">
        <w:t>benchmarking information</w:t>
      </w:r>
      <w:r w:rsidR="005A4BFE">
        <w:t xml:space="preserve"> from other council</w:t>
      </w:r>
      <w:r>
        <w:t>s</w:t>
      </w:r>
      <w:r w:rsidR="005A4BFE">
        <w:t xml:space="preserve">. </w:t>
      </w:r>
    </w:p>
    <w:p w:rsidR="00234477" w:rsidRDefault="00234477" w:rsidP="005A4BFE">
      <w:pPr>
        <w:pStyle w:val="PlainText"/>
      </w:pPr>
    </w:p>
    <w:p w:rsidR="00234477" w:rsidRDefault="00234477" w:rsidP="00234477">
      <w:pPr>
        <w:pStyle w:val="PlainText"/>
      </w:pPr>
    </w:p>
    <w:p w:rsidR="00234477" w:rsidRDefault="00234477"/>
    <w:p w:rsidR="00234477" w:rsidRDefault="00234477" w:rsidP="00234477">
      <w:pPr>
        <w:pStyle w:val="PlainText"/>
      </w:pPr>
    </w:p>
    <w:p w:rsidR="00B453BB" w:rsidRDefault="00B453BB">
      <w:r>
        <w:br w:type="page"/>
      </w:r>
    </w:p>
    <w:p w:rsidR="00234477" w:rsidRDefault="00234477" w:rsidP="00421E0D">
      <w:pPr>
        <w:pStyle w:val="Heading2"/>
      </w:pPr>
      <w:r>
        <w:lastRenderedPageBreak/>
        <w:t>Impact</w:t>
      </w:r>
      <w:r w:rsidR="000A5236">
        <w:t xml:space="preserve"> on service-users and carers</w:t>
      </w:r>
    </w:p>
    <w:p w:rsidR="00234477" w:rsidRDefault="00234477" w:rsidP="00234477">
      <w:pPr>
        <w:pStyle w:val="PlainText"/>
      </w:pPr>
    </w:p>
    <w:p w:rsidR="00234477" w:rsidRDefault="00421E0D" w:rsidP="00421E0D">
      <w:pPr>
        <w:pStyle w:val="PlainText"/>
        <w:numPr>
          <w:ilvl w:val="0"/>
          <w:numId w:val="7"/>
        </w:numPr>
      </w:pPr>
      <w:r>
        <w:t>It’s n</w:t>
      </w:r>
      <w:r w:rsidR="00234477">
        <w:t>ot just about losing income</w:t>
      </w:r>
      <w:r>
        <w:t xml:space="preserve"> but</w:t>
      </w:r>
      <w:r w:rsidR="00234477">
        <w:t xml:space="preserve"> about losing quality of life/life</w:t>
      </w:r>
    </w:p>
    <w:p w:rsidR="001D41DF" w:rsidRDefault="001D41DF" w:rsidP="00234477">
      <w:pPr>
        <w:pStyle w:val="PlainText"/>
      </w:pPr>
    </w:p>
    <w:p w:rsidR="001D41DF" w:rsidRDefault="00421E0D" w:rsidP="00421E0D">
      <w:pPr>
        <w:pStyle w:val="PlainText"/>
        <w:numPr>
          <w:ilvl w:val="0"/>
          <w:numId w:val="7"/>
        </w:numPr>
      </w:pPr>
      <w:r>
        <w:t>People in the focus groups were saying that they could maybe pay a couple of pounds but if it’s more they just won’t come. The resulting</w:t>
      </w:r>
      <w:r w:rsidR="001D41DF">
        <w:t xml:space="preserve"> impact on the use of the centres might lead to them closing down</w:t>
      </w:r>
    </w:p>
    <w:p w:rsidR="00B453BB" w:rsidRDefault="00B453BB" w:rsidP="00234477">
      <w:pPr>
        <w:pStyle w:val="PlainText"/>
      </w:pPr>
    </w:p>
    <w:p w:rsidR="00B453BB" w:rsidRDefault="00421E0D" w:rsidP="00421E0D">
      <w:pPr>
        <w:pStyle w:val="PlainText"/>
        <w:numPr>
          <w:ilvl w:val="0"/>
          <w:numId w:val="7"/>
        </w:numPr>
      </w:pPr>
      <w:r>
        <w:t>Already lost</w:t>
      </w:r>
      <w:r w:rsidR="00B453BB">
        <w:t xml:space="preserve"> </w:t>
      </w:r>
      <w:proofErr w:type="spellStart"/>
      <w:r w:rsidR="00B453BB">
        <w:t>Prest</w:t>
      </w:r>
      <w:r>
        <w:t>on</w:t>
      </w:r>
      <w:r w:rsidR="00B453BB">
        <w:t>pans</w:t>
      </w:r>
      <w:proofErr w:type="spellEnd"/>
      <w:r w:rsidR="00B453BB">
        <w:t xml:space="preserve"> phys</w:t>
      </w:r>
      <w:r>
        <w:t>ical</w:t>
      </w:r>
      <w:r w:rsidR="00B453BB">
        <w:t xml:space="preserve"> dis</w:t>
      </w:r>
      <w:r>
        <w:t>ability</w:t>
      </w:r>
      <w:r w:rsidR="00B453BB">
        <w:t xml:space="preserve"> resource</w:t>
      </w:r>
      <w:r>
        <w:t>, when the t</w:t>
      </w:r>
      <w:r w:rsidR="00B453BB">
        <w:t>wo centres merged into one</w:t>
      </w:r>
      <w:r>
        <w:t xml:space="preserve"> (Port Seton)</w:t>
      </w:r>
      <w:r w:rsidR="00B453BB">
        <w:t xml:space="preserve">. </w:t>
      </w:r>
      <w:r>
        <w:t>That l</w:t>
      </w:r>
      <w:r w:rsidR="00B453BB">
        <w:t xml:space="preserve">ost a lot of people. </w:t>
      </w:r>
      <w:r w:rsidRPr="00421E0D">
        <w:rPr>
          <w:rStyle w:val="Heading4Char"/>
        </w:rPr>
        <w:t>Fiona said that we have to l</w:t>
      </w:r>
      <w:r w:rsidR="00B453BB" w:rsidRPr="00421E0D">
        <w:rPr>
          <w:rStyle w:val="Heading4Char"/>
        </w:rPr>
        <w:t xml:space="preserve">ook at other ways of getting people out </w:t>
      </w:r>
      <w:r w:rsidRPr="00421E0D">
        <w:rPr>
          <w:rStyle w:val="Heading4Char"/>
        </w:rPr>
        <w:t>in their communities, with greater involvement of the v</w:t>
      </w:r>
      <w:r w:rsidR="00B453BB" w:rsidRPr="00421E0D">
        <w:rPr>
          <w:rStyle w:val="Heading4Char"/>
        </w:rPr>
        <w:t xml:space="preserve">oluntary sector. </w:t>
      </w:r>
    </w:p>
    <w:p w:rsidR="00421E0D" w:rsidRDefault="00421E0D" w:rsidP="00421E0D">
      <w:pPr>
        <w:pStyle w:val="PlainText"/>
        <w:ind w:left="720"/>
      </w:pPr>
    </w:p>
    <w:p w:rsidR="00B453BB" w:rsidRDefault="00B453BB" w:rsidP="00421E0D">
      <w:pPr>
        <w:pStyle w:val="PlainText"/>
        <w:numPr>
          <w:ilvl w:val="0"/>
          <w:numId w:val="7"/>
        </w:numPr>
      </w:pPr>
      <w:r>
        <w:t>People were already having to access services in Edinburgh becau</w:t>
      </w:r>
      <w:r w:rsidR="00421E0D">
        <w:t>se provision in East Lothian is  unable to administer</w:t>
      </w:r>
      <w:r>
        <w:t xml:space="preserve"> certain medications (rectal diazepam, for example)</w:t>
      </w:r>
    </w:p>
    <w:p w:rsidR="00B453BB" w:rsidRDefault="00B453BB" w:rsidP="00234477">
      <w:pPr>
        <w:pStyle w:val="PlainText"/>
      </w:pPr>
    </w:p>
    <w:p w:rsidR="00B453BB" w:rsidRDefault="00421E0D" w:rsidP="00421E0D">
      <w:pPr>
        <w:pStyle w:val="PlainText"/>
        <w:numPr>
          <w:ilvl w:val="0"/>
          <w:numId w:val="7"/>
        </w:numPr>
      </w:pPr>
      <w:r>
        <w:t>Service-users were u</w:t>
      </w:r>
      <w:r w:rsidR="00B453BB">
        <w:t>nable to use taxis because taxi drivers don’t get training in how to administer meds</w:t>
      </w:r>
    </w:p>
    <w:p w:rsidR="00B453BB" w:rsidRDefault="00B453BB" w:rsidP="00234477">
      <w:pPr>
        <w:pStyle w:val="PlainText"/>
      </w:pPr>
    </w:p>
    <w:p w:rsidR="005F340E" w:rsidRDefault="00421E0D" w:rsidP="005F340E">
      <w:pPr>
        <w:pStyle w:val="PlainText"/>
        <w:numPr>
          <w:ilvl w:val="0"/>
          <w:numId w:val="7"/>
        </w:numPr>
      </w:pPr>
      <w:r>
        <w:t>There was already l</w:t>
      </w:r>
      <w:r w:rsidR="00B453BB">
        <w:t>ack of respite –</w:t>
      </w:r>
      <w:r>
        <w:t xml:space="preserve"> if people could afford resource centre sessions,</w:t>
      </w:r>
      <w:r w:rsidR="00B453BB">
        <w:t xml:space="preserve"> how do families get a break, catch up on lost sleep etc?</w:t>
      </w:r>
      <w:r w:rsidR="005F340E">
        <w:t xml:space="preserve"> There are parents out there who will just stop looking at these centres, </w:t>
      </w:r>
      <w:proofErr w:type="spellStart"/>
      <w:r w:rsidR="005F340E">
        <w:t>specially</w:t>
      </w:r>
      <w:proofErr w:type="spellEnd"/>
      <w:r w:rsidR="005F340E">
        <w:t xml:space="preserve"> with transport and meals on top</w:t>
      </w:r>
    </w:p>
    <w:p w:rsidR="005F340E" w:rsidRDefault="005F340E" w:rsidP="005F340E">
      <w:pPr>
        <w:pStyle w:val="PlainText"/>
        <w:ind w:left="720"/>
      </w:pPr>
    </w:p>
    <w:p w:rsidR="00B453BB" w:rsidRDefault="00421E0D" w:rsidP="005F340E">
      <w:pPr>
        <w:pStyle w:val="PlainText"/>
        <w:numPr>
          <w:ilvl w:val="0"/>
          <w:numId w:val="7"/>
        </w:numPr>
      </w:pPr>
      <w:r>
        <w:t>People felt that the council is just p</w:t>
      </w:r>
      <w:r w:rsidR="00E618E3">
        <w:t>assing the</w:t>
      </w:r>
      <w:r>
        <w:t>ir</w:t>
      </w:r>
      <w:r w:rsidR="00E618E3">
        <w:t xml:space="preserve"> trouble</w:t>
      </w:r>
      <w:r>
        <w:t>s</w:t>
      </w:r>
      <w:r w:rsidR="00E618E3">
        <w:t xml:space="preserve"> onto carers</w:t>
      </w:r>
    </w:p>
    <w:p w:rsidR="005F340E" w:rsidRDefault="005F340E" w:rsidP="005F340E">
      <w:pPr>
        <w:pStyle w:val="PlainText"/>
        <w:ind w:left="720"/>
      </w:pPr>
    </w:p>
    <w:p w:rsidR="00421E0D" w:rsidRDefault="005F340E" w:rsidP="00A04AC0">
      <w:pPr>
        <w:pStyle w:val="PlainText"/>
        <w:numPr>
          <w:ilvl w:val="0"/>
          <w:numId w:val="7"/>
        </w:numPr>
      </w:pPr>
      <w:r>
        <w:t>If</w:t>
      </w:r>
      <w:r w:rsidR="003A72B4">
        <w:t xml:space="preserve"> you don’t get the charging right</w:t>
      </w:r>
      <w:r>
        <w:t>,</w:t>
      </w:r>
      <w:r w:rsidR="003A72B4">
        <w:t xml:space="preserve"> families </w:t>
      </w:r>
      <w:r>
        <w:t>might start not using services, for example, they might give their community alarms back leading to i</w:t>
      </w:r>
      <w:r w:rsidR="003A72B4">
        <w:t xml:space="preserve">ncreased risk. </w:t>
      </w:r>
    </w:p>
    <w:p w:rsidR="005F340E" w:rsidRDefault="005F340E" w:rsidP="005F340E">
      <w:pPr>
        <w:pStyle w:val="PlainText"/>
      </w:pPr>
    </w:p>
    <w:p w:rsidR="00027FC0" w:rsidRDefault="00421E0D" w:rsidP="00421E0D">
      <w:pPr>
        <w:pStyle w:val="ListParagraph"/>
        <w:numPr>
          <w:ilvl w:val="0"/>
          <w:numId w:val="7"/>
        </w:numPr>
      </w:pPr>
      <w:r>
        <w:t xml:space="preserve">The </w:t>
      </w:r>
      <w:r w:rsidR="00027FC0">
        <w:t>charge</w:t>
      </w:r>
      <w:r>
        <w:t>s have an extra impact</w:t>
      </w:r>
      <w:r w:rsidR="00027FC0">
        <w:t xml:space="preserve"> when you are also paying for trips and</w:t>
      </w:r>
      <w:r>
        <w:t xml:space="preserve"> activities on top of it</w:t>
      </w:r>
    </w:p>
    <w:p w:rsidR="00BE41F4" w:rsidRDefault="00421E0D" w:rsidP="00421E0D">
      <w:pPr>
        <w:pStyle w:val="PlainText"/>
        <w:numPr>
          <w:ilvl w:val="0"/>
          <w:numId w:val="7"/>
        </w:numPr>
      </w:pPr>
      <w:r>
        <w:t xml:space="preserve">People forget that the impact of severe disability is that people are unable to earn and their </w:t>
      </w:r>
      <w:proofErr w:type="spellStart"/>
      <w:r>
        <w:t>carers</w:t>
      </w:r>
      <w:proofErr w:type="spellEnd"/>
      <w:r>
        <w:t xml:space="preserve"> are unable to earn </w:t>
      </w:r>
    </w:p>
    <w:p w:rsidR="00BE41F4" w:rsidRDefault="00BE41F4" w:rsidP="00BE41F4">
      <w:pPr>
        <w:pStyle w:val="PlainText"/>
      </w:pPr>
    </w:p>
    <w:p w:rsidR="00BE41F4" w:rsidRDefault="005F340E" w:rsidP="00421E0D">
      <w:pPr>
        <w:pStyle w:val="PlainText"/>
        <w:numPr>
          <w:ilvl w:val="0"/>
          <w:numId w:val="7"/>
        </w:numPr>
      </w:pPr>
      <w:r>
        <w:t>Some people felt that we were targeting people on benefit</w:t>
      </w:r>
    </w:p>
    <w:p w:rsidR="005F340E" w:rsidRDefault="005F340E" w:rsidP="005F340E">
      <w:pPr>
        <w:pStyle w:val="PlainText"/>
        <w:ind w:left="720"/>
      </w:pPr>
    </w:p>
    <w:p w:rsidR="00FA4491" w:rsidRDefault="005F340E" w:rsidP="005F340E">
      <w:pPr>
        <w:pStyle w:val="PlainText"/>
        <w:numPr>
          <w:ilvl w:val="0"/>
          <w:numId w:val="7"/>
        </w:numPr>
      </w:pPr>
      <w:r>
        <w:t>The c</w:t>
      </w:r>
      <w:r w:rsidR="00FA4491">
        <w:t xml:space="preserve">hoice is wrong - have to look somewhere else. Can’t afford to lose centres. </w:t>
      </w:r>
    </w:p>
    <w:p w:rsidR="00FA4491" w:rsidRDefault="00FA4491" w:rsidP="00FA4491">
      <w:pPr>
        <w:pStyle w:val="PlainText"/>
      </w:pPr>
    </w:p>
    <w:p w:rsidR="005F340E" w:rsidRDefault="00FA4491" w:rsidP="000C1CFD">
      <w:pPr>
        <w:pStyle w:val="PlainText"/>
        <w:numPr>
          <w:ilvl w:val="0"/>
          <w:numId w:val="7"/>
        </w:numPr>
      </w:pPr>
      <w:r>
        <w:t>We’re already not getting a service due to staff shortages.</w:t>
      </w:r>
      <w:r w:rsidR="005F340E">
        <w:t xml:space="preserve"> </w:t>
      </w:r>
      <w:r w:rsidR="005F340E" w:rsidRPr="005F340E">
        <w:rPr>
          <w:rStyle w:val="Heading4Char"/>
        </w:rPr>
        <w:t>Fiona said that we have to introduce charges or lose services but that we won’t close Tynebank</w:t>
      </w:r>
      <w:r>
        <w:t xml:space="preserve"> </w:t>
      </w:r>
      <w:r w:rsidR="005F340E">
        <w:br/>
      </w:r>
    </w:p>
    <w:p w:rsidR="00D907A6" w:rsidRDefault="00D907A6" w:rsidP="005F340E">
      <w:pPr>
        <w:pStyle w:val="PlainText"/>
        <w:numPr>
          <w:ilvl w:val="0"/>
          <w:numId w:val="7"/>
        </w:numPr>
      </w:pPr>
      <w:r>
        <w:t>Carers don’t really understand what the charges will mean for them – they need to know what the fi</w:t>
      </w:r>
      <w:r w:rsidR="005F340E">
        <w:t>nancial impact will be for them</w:t>
      </w:r>
      <w:r w:rsidR="005F340E">
        <w:br/>
      </w:r>
    </w:p>
    <w:p w:rsidR="00D907A6" w:rsidRDefault="00D907A6" w:rsidP="00421E0D">
      <w:pPr>
        <w:pStyle w:val="ListParagraph"/>
        <w:numPr>
          <w:ilvl w:val="0"/>
          <w:numId w:val="7"/>
        </w:numPr>
      </w:pPr>
      <w:r>
        <w:t>If I am sick will I still be charged?</w:t>
      </w:r>
    </w:p>
    <w:p w:rsidR="00FA4491" w:rsidRDefault="00FA4491" w:rsidP="00FA4491">
      <w:pPr>
        <w:pStyle w:val="PlainText"/>
      </w:pPr>
    </w:p>
    <w:p w:rsidR="00234477" w:rsidRDefault="00234477" w:rsidP="005A4BFE"/>
    <w:p w:rsidR="005A4BFE" w:rsidRDefault="005A4BFE" w:rsidP="005F340E">
      <w:pPr>
        <w:pStyle w:val="Heading2"/>
      </w:pPr>
      <w:r>
        <w:br w:type="page"/>
      </w:r>
      <w:r>
        <w:lastRenderedPageBreak/>
        <w:t>Communication</w:t>
      </w:r>
      <w:r w:rsidR="00234477">
        <w:t xml:space="preserve"> and engagement</w:t>
      </w:r>
    </w:p>
    <w:p w:rsidR="005F340E" w:rsidRDefault="005F340E" w:rsidP="005A4BFE"/>
    <w:p w:rsidR="005F340E" w:rsidRDefault="005F340E" w:rsidP="005A4BFE">
      <w:r>
        <w:t>People didn’t feel that they had been given adequate warning or information.  Although service-users reps and advocacy groups were on the work</w:t>
      </w:r>
      <w:r w:rsidR="00E7569D">
        <w:t>ing group, people felt that the wider carer community</w:t>
      </w:r>
      <w:r>
        <w:t xml:space="preserve"> hadn’t been able to feed into the process early enough.</w:t>
      </w:r>
    </w:p>
    <w:p w:rsidR="005F340E" w:rsidRDefault="005F340E" w:rsidP="005A4BFE">
      <w:r>
        <w:t>People felt that they should have been written to individually rather than by being given flyers by the centre</w:t>
      </w:r>
      <w:r w:rsidR="00E7569D">
        <w:t>s</w:t>
      </w:r>
      <w:r>
        <w:t>, seeing a poster</w:t>
      </w:r>
      <w:r w:rsidR="00E7569D">
        <w:t>, seeing the meetings and consultation advertised</w:t>
      </w:r>
      <w:r>
        <w:t xml:space="preserve"> on F</w:t>
      </w:r>
      <w:r w:rsidR="00E7569D">
        <w:t>acebook or reading about them</w:t>
      </w:r>
      <w:r>
        <w:t xml:space="preserve"> in the paper.</w:t>
      </w:r>
    </w:p>
    <w:p w:rsidR="005F340E" w:rsidRDefault="005F340E" w:rsidP="005A4BFE">
      <w:r>
        <w:t>People worried about service-users and carers who were not online being left out. They suggested letters and newsletters be used.</w:t>
      </w:r>
    </w:p>
    <w:p w:rsidR="00234477" w:rsidRDefault="00234477" w:rsidP="00234477">
      <w:pPr>
        <w:pStyle w:val="PlainText"/>
      </w:pPr>
    </w:p>
    <w:p w:rsidR="00E7569D" w:rsidRDefault="001D41DF" w:rsidP="00E7569D">
      <w:pPr>
        <w:pStyle w:val="IntenseQuote"/>
      </w:pPr>
      <w:r>
        <w:t>I am really disappointed in the lack of consultation – I will be very angry if I see these meetings used to represent some sort of consultation with service users.</w:t>
      </w:r>
    </w:p>
    <w:p w:rsidR="001D41DF" w:rsidRDefault="00E7569D" w:rsidP="00E7569D">
      <w:pPr>
        <w:pStyle w:val="IntenseQuote"/>
        <w:jc w:val="right"/>
      </w:pPr>
      <w:r>
        <w:t>Carer, Tynebank</w:t>
      </w:r>
      <w:r w:rsidR="001D41DF">
        <w:t xml:space="preserve"> </w:t>
      </w:r>
    </w:p>
    <w:p w:rsidR="001D41DF" w:rsidRDefault="001D41DF" w:rsidP="00234477">
      <w:pPr>
        <w:pStyle w:val="PlainText"/>
      </w:pPr>
    </w:p>
    <w:p w:rsidR="001D41DF" w:rsidRDefault="00E7569D" w:rsidP="00E7569D">
      <w:pPr>
        <w:pStyle w:val="Heading4"/>
      </w:pPr>
      <w:r>
        <w:t>The Carers Strategy Group says has said that i</w:t>
      </w:r>
      <w:r w:rsidR="001D41DF">
        <w:t xml:space="preserve">n future, we must make sure that changes are well publicised and write to carers in good </w:t>
      </w:r>
      <w:r>
        <w:t>time to make them aware of impending changes.</w:t>
      </w:r>
    </w:p>
    <w:p w:rsidR="00E7569D" w:rsidRDefault="00E7569D" w:rsidP="00E7569D"/>
    <w:p w:rsidR="00067455" w:rsidRDefault="00067455">
      <w:pPr>
        <w:rPr>
          <w:rFonts w:asciiTheme="majorHAnsi" w:eastAsiaTheme="majorEastAsia" w:hAnsiTheme="majorHAnsi" w:cstheme="majorBidi"/>
          <w:color w:val="2E74B5" w:themeColor="accent1" w:themeShade="BF"/>
          <w:sz w:val="32"/>
          <w:szCs w:val="32"/>
        </w:rPr>
      </w:pPr>
      <w:r>
        <w:br w:type="page"/>
      </w:r>
    </w:p>
    <w:p w:rsidR="00E7569D" w:rsidRPr="00E7569D" w:rsidRDefault="00E7569D" w:rsidP="00E7569D">
      <w:pPr>
        <w:pStyle w:val="Heading1"/>
      </w:pPr>
      <w:r>
        <w:lastRenderedPageBreak/>
        <w:t>Online charging consultation</w:t>
      </w:r>
    </w:p>
    <w:p w:rsidR="00234477" w:rsidRDefault="00E7569D" w:rsidP="00E7569D">
      <w:pPr>
        <w:pStyle w:val="Heading3"/>
      </w:pPr>
      <w:r>
        <w:t>East Lothian Consultation Hub 23 January to 20 Feb 2018</w:t>
      </w:r>
    </w:p>
    <w:p w:rsidR="00E7569D" w:rsidRDefault="00E618E3" w:rsidP="00E618E3">
      <w:pPr>
        <w:pStyle w:val="Default"/>
        <w:rPr>
          <w:rFonts w:asciiTheme="minorHAnsi" w:hAnsiTheme="minorHAnsi"/>
          <w:color w:val="auto"/>
          <w:sz w:val="22"/>
          <w:szCs w:val="22"/>
        </w:rPr>
      </w:pPr>
      <w:r w:rsidRPr="00E618E3">
        <w:rPr>
          <w:rFonts w:asciiTheme="minorHAnsi" w:hAnsiTheme="minorHAnsi"/>
          <w:color w:val="auto"/>
          <w:sz w:val="22"/>
          <w:szCs w:val="22"/>
        </w:rPr>
        <w:t xml:space="preserve">We welcomed views from service-users, families, carers, and third sector partners. As well as these meetings, we also held focus groups with service-users and also conducted on online consultation about whether introducing new charges was fair. </w:t>
      </w:r>
      <w:r w:rsidR="00D82477">
        <w:rPr>
          <w:rFonts w:asciiTheme="minorHAnsi" w:hAnsiTheme="minorHAnsi"/>
          <w:color w:val="auto"/>
          <w:sz w:val="22"/>
          <w:szCs w:val="22"/>
        </w:rPr>
        <w:t>99 people responded.</w:t>
      </w:r>
      <w:bookmarkStart w:id="0" w:name="_GoBack"/>
      <w:bookmarkEnd w:id="0"/>
    </w:p>
    <w:p w:rsidR="00E7569D" w:rsidRDefault="00E7569D" w:rsidP="00E7569D">
      <w:pPr>
        <w:pStyle w:val="Heading4"/>
      </w:pPr>
    </w:p>
    <w:p w:rsidR="00E7569D" w:rsidRPr="00E7569D" w:rsidRDefault="00E7569D" w:rsidP="00E7569D">
      <w:pPr>
        <w:pStyle w:val="Heading4"/>
      </w:pPr>
      <w:r>
        <w:t>Results</w:t>
      </w:r>
    </w:p>
    <w:p w:rsidR="00E618E3" w:rsidRPr="00E618E3" w:rsidRDefault="00E618E3" w:rsidP="00E618E3">
      <w:pPr>
        <w:pStyle w:val="Default"/>
        <w:rPr>
          <w:rFonts w:asciiTheme="minorHAnsi" w:hAnsiTheme="minorHAnsi"/>
          <w:color w:val="auto"/>
          <w:sz w:val="22"/>
          <w:szCs w:val="22"/>
        </w:rPr>
      </w:pPr>
      <w:r w:rsidRPr="00E618E3">
        <w:rPr>
          <w:rFonts w:asciiTheme="minorHAnsi" w:hAnsiTheme="minorHAnsi"/>
          <w:color w:val="auto"/>
          <w:sz w:val="22"/>
          <w:szCs w:val="22"/>
        </w:rPr>
        <w:t>The key findings of this were:</w:t>
      </w:r>
    </w:p>
    <w:p w:rsidR="00E618E3" w:rsidRPr="00E618E3" w:rsidRDefault="00E618E3" w:rsidP="00E618E3">
      <w:pPr>
        <w:pStyle w:val="ListParagraph"/>
        <w:numPr>
          <w:ilvl w:val="0"/>
          <w:numId w:val="5"/>
        </w:numPr>
        <w:spacing w:after="0" w:line="240" w:lineRule="auto"/>
        <w:contextualSpacing w:val="0"/>
      </w:pPr>
      <w:r w:rsidRPr="00E618E3">
        <w:t>72% strongly agree (18%) or tend to agre</w:t>
      </w:r>
      <w:r>
        <w:t>e (54%) that increasing charges/</w:t>
      </w:r>
      <w:r w:rsidRPr="00E618E3">
        <w:t xml:space="preserve">introducing charges is acceptable if it means services can continue to be delivered </w:t>
      </w:r>
    </w:p>
    <w:p w:rsidR="00E618E3" w:rsidRPr="00E618E3" w:rsidRDefault="00E618E3" w:rsidP="00E618E3">
      <w:pPr>
        <w:pStyle w:val="ListParagraph"/>
        <w:numPr>
          <w:ilvl w:val="0"/>
          <w:numId w:val="5"/>
        </w:numPr>
        <w:spacing w:after="0" w:line="240" w:lineRule="auto"/>
        <w:contextualSpacing w:val="0"/>
      </w:pPr>
      <w:r w:rsidRPr="00E618E3">
        <w:t xml:space="preserve">80% strongly agree (22%) or tend to agree (58%) that charges for social care services in East Lothian should be in line with the Scottish average </w:t>
      </w:r>
    </w:p>
    <w:p w:rsidR="00E618E3" w:rsidRPr="00E618E3" w:rsidRDefault="00E618E3" w:rsidP="00E618E3">
      <w:pPr>
        <w:pStyle w:val="ListParagraph"/>
        <w:numPr>
          <w:ilvl w:val="0"/>
          <w:numId w:val="5"/>
        </w:numPr>
        <w:spacing w:after="0" w:line="240" w:lineRule="auto"/>
        <w:contextualSpacing w:val="0"/>
      </w:pPr>
      <w:r w:rsidRPr="00E618E3">
        <w:t xml:space="preserve">65% strongly agree (35%) or tend to agree (30%) that those who can afford to should pay a bit more for social care services they receive </w:t>
      </w:r>
    </w:p>
    <w:p w:rsidR="00E618E3" w:rsidRPr="00E618E3" w:rsidRDefault="00E618E3" w:rsidP="00E618E3">
      <w:pPr>
        <w:pStyle w:val="ListParagraph"/>
        <w:numPr>
          <w:ilvl w:val="0"/>
          <w:numId w:val="5"/>
        </w:numPr>
        <w:spacing w:after="0" w:line="240" w:lineRule="auto"/>
        <w:contextualSpacing w:val="0"/>
      </w:pPr>
      <w:r w:rsidRPr="00E618E3">
        <w:t>94% strongly agree (70%) or tend to agree (24%) that help should be available to make sure people paying for services receive the financi</w:t>
      </w:r>
      <w:r>
        <w:t>al support they are entitled to.</w:t>
      </w:r>
    </w:p>
    <w:p w:rsidR="00E618E3" w:rsidRDefault="00E618E3" w:rsidP="00E618E3"/>
    <w:p w:rsidR="00E618E3" w:rsidRPr="00E618E3" w:rsidRDefault="00E618E3" w:rsidP="00E618E3">
      <w:r w:rsidRPr="00E618E3">
        <w:t xml:space="preserve">All of the options for services to be charged for received majority support, apart from the day centre attendance which 54% disagreed with (for other services support was fairly marginally, e.g. 52% in </w:t>
      </w:r>
      <w:r>
        <w:t>agreement re community alarms/</w:t>
      </w:r>
      <w:r w:rsidRPr="00E618E3">
        <w:t xml:space="preserve">48% disagreeing). </w:t>
      </w:r>
    </w:p>
    <w:p w:rsidR="00E618E3" w:rsidRPr="00E618E3" w:rsidRDefault="00E618E3" w:rsidP="00E618E3">
      <w:pPr>
        <w:pStyle w:val="Default"/>
        <w:rPr>
          <w:rFonts w:asciiTheme="minorHAnsi" w:hAnsiTheme="minorHAnsi"/>
          <w:color w:val="auto"/>
          <w:sz w:val="22"/>
          <w:szCs w:val="22"/>
        </w:rPr>
      </w:pPr>
      <w:r w:rsidRPr="00E618E3">
        <w:rPr>
          <w:rFonts w:asciiTheme="minorHAnsi" w:hAnsiTheme="minorHAnsi"/>
          <w:sz w:val="22"/>
          <w:szCs w:val="22"/>
        </w:rPr>
        <w:t xml:space="preserve">It’s also worth noting that whilst 44% had current or past experience as a service user or carer; 55% had no such </w:t>
      </w:r>
      <w:r>
        <w:rPr>
          <w:rFonts w:asciiTheme="minorHAnsi" w:hAnsiTheme="minorHAnsi"/>
          <w:sz w:val="22"/>
          <w:szCs w:val="22"/>
        </w:rPr>
        <w:t>experience.</w:t>
      </w:r>
    </w:p>
    <w:p w:rsidR="00571A25" w:rsidRDefault="00571A25"/>
    <w:sectPr w:rsidR="00571A25" w:rsidSect="00067455">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775" w:rsidRDefault="00724775" w:rsidP="00724775">
      <w:pPr>
        <w:spacing w:after="0" w:line="240" w:lineRule="auto"/>
      </w:pPr>
      <w:r>
        <w:separator/>
      </w:r>
    </w:p>
  </w:endnote>
  <w:endnote w:type="continuationSeparator" w:id="0">
    <w:p w:rsidR="00724775" w:rsidRDefault="00724775" w:rsidP="0072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320334"/>
      <w:docPartObj>
        <w:docPartGallery w:val="Page Numbers (Bottom of Page)"/>
        <w:docPartUnique/>
      </w:docPartObj>
    </w:sdtPr>
    <w:sdtEndPr>
      <w:rPr>
        <w:noProof/>
      </w:rPr>
    </w:sdtEndPr>
    <w:sdtContent>
      <w:p w:rsidR="00724775" w:rsidRDefault="00724775">
        <w:pPr>
          <w:pStyle w:val="Footer"/>
          <w:jc w:val="center"/>
        </w:pPr>
        <w:r>
          <w:fldChar w:fldCharType="begin"/>
        </w:r>
        <w:r>
          <w:instrText xml:space="preserve"> PAGE   \* MERGEFORMAT </w:instrText>
        </w:r>
        <w:r>
          <w:fldChar w:fldCharType="separate"/>
        </w:r>
        <w:r w:rsidR="00D82477">
          <w:rPr>
            <w:noProof/>
          </w:rPr>
          <w:t>9</w:t>
        </w:r>
        <w:r>
          <w:rPr>
            <w:noProof/>
          </w:rPr>
          <w:fldChar w:fldCharType="end"/>
        </w:r>
      </w:p>
    </w:sdtContent>
  </w:sdt>
  <w:p w:rsidR="00724775" w:rsidRDefault="00724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775" w:rsidRDefault="00724775" w:rsidP="00724775">
      <w:pPr>
        <w:spacing w:after="0" w:line="240" w:lineRule="auto"/>
      </w:pPr>
      <w:r>
        <w:separator/>
      </w:r>
    </w:p>
  </w:footnote>
  <w:footnote w:type="continuationSeparator" w:id="0">
    <w:p w:rsidR="00724775" w:rsidRDefault="00724775" w:rsidP="00724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499"/>
    <w:multiLevelType w:val="hybridMultilevel"/>
    <w:tmpl w:val="4534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D2EB6"/>
    <w:multiLevelType w:val="hybridMultilevel"/>
    <w:tmpl w:val="7AE63F66"/>
    <w:lvl w:ilvl="0" w:tplc="A6A8FBC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C3ABA"/>
    <w:multiLevelType w:val="hybridMultilevel"/>
    <w:tmpl w:val="9A4821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36660"/>
    <w:multiLevelType w:val="hybridMultilevel"/>
    <w:tmpl w:val="92F64BCC"/>
    <w:lvl w:ilvl="0" w:tplc="A6A8FBC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461ED"/>
    <w:multiLevelType w:val="hybridMultilevel"/>
    <w:tmpl w:val="F558E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C224AAE"/>
    <w:multiLevelType w:val="hybridMultilevel"/>
    <w:tmpl w:val="748A3BB0"/>
    <w:lvl w:ilvl="0" w:tplc="4FF83B40">
      <w:start w:val="1"/>
      <w:numFmt w:val="bullet"/>
      <w:lvlText w:val="•"/>
      <w:lvlJc w:val="left"/>
      <w:pPr>
        <w:tabs>
          <w:tab w:val="num" w:pos="720"/>
        </w:tabs>
        <w:ind w:left="720" w:hanging="360"/>
      </w:pPr>
      <w:rPr>
        <w:rFonts w:ascii="Arial" w:hAnsi="Arial" w:hint="default"/>
      </w:rPr>
    </w:lvl>
    <w:lvl w:ilvl="1" w:tplc="5492CC3C" w:tentative="1">
      <w:start w:val="1"/>
      <w:numFmt w:val="bullet"/>
      <w:lvlText w:val="•"/>
      <w:lvlJc w:val="left"/>
      <w:pPr>
        <w:tabs>
          <w:tab w:val="num" w:pos="1440"/>
        </w:tabs>
        <w:ind w:left="1440" w:hanging="360"/>
      </w:pPr>
      <w:rPr>
        <w:rFonts w:ascii="Arial" w:hAnsi="Arial" w:hint="default"/>
      </w:rPr>
    </w:lvl>
    <w:lvl w:ilvl="2" w:tplc="B3786FCE" w:tentative="1">
      <w:start w:val="1"/>
      <w:numFmt w:val="bullet"/>
      <w:lvlText w:val="•"/>
      <w:lvlJc w:val="left"/>
      <w:pPr>
        <w:tabs>
          <w:tab w:val="num" w:pos="2160"/>
        </w:tabs>
        <w:ind w:left="2160" w:hanging="360"/>
      </w:pPr>
      <w:rPr>
        <w:rFonts w:ascii="Arial" w:hAnsi="Arial" w:hint="default"/>
      </w:rPr>
    </w:lvl>
    <w:lvl w:ilvl="3" w:tplc="9CB2023A" w:tentative="1">
      <w:start w:val="1"/>
      <w:numFmt w:val="bullet"/>
      <w:lvlText w:val="•"/>
      <w:lvlJc w:val="left"/>
      <w:pPr>
        <w:tabs>
          <w:tab w:val="num" w:pos="2880"/>
        </w:tabs>
        <w:ind w:left="2880" w:hanging="360"/>
      </w:pPr>
      <w:rPr>
        <w:rFonts w:ascii="Arial" w:hAnsi="Arial" w:hint="default"/>
      </w:rPr>
    </w:lvl>
    <w:lvl w:ilvl="4" w:tplc="B3E6EADE" w:tentative="1">
      <w:start w:val="1"/>
      <w:numFmt w:val="bullet"/>
      <w:lvlText w:val="•"/>
      <w:lvlJc w:val="left"/>
      <w:pPr>
        <w:tabs>
          <w:tab w:val="num" w:pos="3600"/>
        </w:tabs>
        <w:ind w:left="3600" w:hanging="360"/>
      </w:pPr>
      <w:rPr>
        <w:rFonts w:ascii="Arial" w:hAnsi="Arial" w:hint="default"/>
      </w:rPr>
    </w:lvl>
    <w:lvl w:ilvl="5" w:tplc="076AD228" w:tentative="1">
      <w:start w:val="1"/>
      <w:numFmt w:val="bullet"/>
      <w:lvlText w:val="•"/>
      <w:lvlJc w:val="left"/>
      <w:pPr>
        <w:tabs>
          <w:tab w:val="num" w:pos="4320"/>
        </w:tabs>
        <w:ind w:left="4320" w:hanging="360"/>
      </w:pPr>
      <w:rPr>
        <w:rFonts w:ascii="Arial" w:hAnsi="Arial" w:hint="default"/>
      </w:rPr>
    </w:lvl>
    <w:lvl w:ilvl="6" w:tplc="D4F2C634" w:tentative="1">
      <w:start w:val="1"/>
      <w:numFmt w:val="bullet"/>
      <w:lvlText w:val="•"/>
      <w:lvlJc w:val="left"/>
      <w:pPr>
        <w:tabs>
          <w:tab w:val="num" w:pos="5040"/>
        </w:tabs>
        <w:ind w:left="5040" w:hanging="360"/>
      </w:pPr>
      <w:rPr>
        <w:rFonts w:ascii="Arial" w:hAnsi="Arial" w:hint="default"/>
      </w:rPr>
    </w:lvl>
    <w:lvl w:ilvl="7" w:tplc="6740953C" w:tentative="1">
      <w:start w:val="1"/>
      <w:numFmt w:val="bullet"/>
      <w:lvlText w:val="•"/>
      <w:lvlJc w:val="left"/>
      <w:pPr>
        <w:tabs>
          <w:tab w:val="num" w:pos="5760"/>
        </w:tabs>
        <w:ind w:left="5760" w:hanging="360"/>
      </w:pPr>
      <w:rPr>
        <w:rFonts w:ascii="Arial" w:hAnsi="Arial" w:hint="default"/>
      </w:rPr>
    </w:lvl>
    <w:lvl w:ilvl="8" w:tplc="C07CDE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DE14024"/>
    <w:multiLevelType w:val="hybridMultilevel"/>
    <w:tmpl w:val="EAB6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612F7"/>
    <w:multiLevelType w:val="hybridMultilevel"/>
    <w:tmpl w:val="739C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572BA0"/>
    <w:multiLevelType w:val="hybridMultilevel"/>
    <w:tmpl w:val="8BDE24B8"/>
    <w:lvl w:ilvl="0" w:tplc="F1C4AC04">
      <w:start w:val="1"/>
      <w:numFmt w:val="bullet"/>
      <w:lvlText w:val="•"/>
      <w:lvlJc w:val="left"/>
      <w:pPr>
        <w:tabs>
          <w:tab w:val="num" w:pos="720"/>
        </w:tabs>
        <w:ind w:left="720" w:hanging="360"/>
      </w:pPr>
      <w:rPr>
        <w:rFonts w:ascii="Arial" w:hAnsi="Arial" w:hint="default"/>
      </w:rPr>
    </w:lvl>
    <w:lvl w:ilvl="1" w:tplc="BDA86FFC" w:tentative="1">
      <w:start w:val="1"/>
      <w:numFmt w:val="bullet"/>
      <w:lvlText w:val="•"/>
      <w:lvlJc w:val="left"/>
      <w:pPr>
        <w:tabs>
          <w:tab w:val="num" w:pos="1440"/>
        </w:tabs>
        <w:ind w:left="1440" w:hanging="360"/>
      </w:pPr>
      <w:rPr>
        <w:rFonts w:ascii="Arial" w:hAnsi="Arial" w:hint="default"/>
      </w:rPr>
    </w:lvl>
    <w:lvl w:ilvl="2" w:tplc="82BCC882" w:tentative="1">
      <w:start w:val="1"/>
      <w:numFmt w:val="bullet"/>
      <w:lvlText w:val="•"/>
      <w:lvlJc w:val="left"/>
      <w:pPr>
        <w:tabs>
          <w:tab w:val="num" w:pos="2160"/>
        </w:tabs>
        <w:ind w:left="2160" w:hanging="360"/>
      </w:pPr>
      <w:rPr>
        <w:rFonts w:ascii="Arial" w:hAnsi="Arial" w:hint="default"/>
      </w:rPr>
    </w:lvl>
    <w:lvl w:ilvl="3" w:tplc="971466FC" w:tentative="1">
      <w:start w:val="1"/>
      <w:numFmt w:val="bullet"/>
      <w:lvlText w:val="•"/>
      <w:lvlJc w:val="left"/>
      <w:pPr>
        <w:tabs>
          <w:tab w:val="num" w:pos="2880"/>
        </w:tabs>
        <w:ind w:left="2880" w:hanging="360"/>
      </w:pPr>
      <w:rPr>
        <w:rFonts w:ascii="Arial" w:hAnsi="Arial" w:hint="default"/>
      </w:rPr>
    </w:lvl>
    <w:lvl w:ilvl="4" w:tplc="72D83586" w:tentative="1">
      <w:start w:val="1"/>
      <w:numFmt w:val="bullet"/>
      <w:lvlText w:val="•"/>
      <w:lvlJc w:val="left"/>
      <w:pPr>
        <w:tabs>
          <w:tab w:val="num" w:pos="3600"/>
        </w:tabs>
        <w:ind w:left="3600" w:hanging="360"/>
      </w:pPr>
      <w:rPr>
        <w:rFonts w:ascii="Arial" w:hAnsi="Arial" w:hint="default"/>
      </w:rPr>
    </w:lvl>
    <w:lvl w:ilvl="5" w:tplc="C4EC187E" w:tentative="1">
      <w:start w:val="1"/>
      <w:numFmt w:val="bullet"/>
      <w:lvlText w:val="•"/>
      <w:lvlJc w:val="left"/>
      <w:pPr>
        <w:tabs>
          <w:tab w:val="num" w:pos="4320"/>
        </w:tabs>
        <w:ind w:left="4320" w:hanging="360"/>
      </w:pPr>
      <w:rPr>
        <w:rFonts w:ascii="Arial" w:hAnsi="Arial" w:hint="default"/>
      </w:rPr>
    </w:lvl>
    <w:lvl w:ilvl="6" w:tplc="EC2837AA" w:tentative="1">
      <w:start w:val="1"/>
      <w:numFmt w:val="bullet"/>
      <w:lvlText w:val="•"/>
      <w:lvlJc w:val="left"/>
      <w:pPr>
        <w:tabs>
          <w:tab w:val="num" w:pos="5040"/>
        </w:tabs>
        <w:ind w:left="5040" w:hanging="360"/>
      </w:pPr>
      <w:rPr>
        <w:rFonts w:ascii="Arial" w:hAnsi="Arial" w:hint="default"/>
      </w:rPr>
    </w:lvl>
    <w:lvl w:ilvl="7" w:tplc="03FE95A0" w:tentative="1">
      <w:start w:val="1"/>
      <w:numFmt w:val="bullet"/>
      <w:lvlText w:val="•"/>
      <w:lvlJc w:val="left"/>
      <w:pPr>
        <w:tabs>
          <w:tab w:val="num" w:pos="5760"/>
        </w:tabs>
        <w:ind w:left="5760" w:hanging="360"/>
      </w:pPr>
      <w:rPr>
        <w:rFonts w:ascii="Arial" w:hAnsi="Arial" w:hint="default"/>
      </w:rPr>
    </w:lvl>
    <w:lvl w:ilvl="8" w:tplc="C1C08F0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3"/>
  </w:num>
  <w:num w:numId="4">
    <w:abstractNumId w:val="7"/>
  </w:num>
  <w:num w:numId="5">
    <w:abstractNumId w:val="4"/>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BF"/>
    <w:rsid w:val="00027FC0"/>
    <w:rsid w:val="00067455"/>
    <w:rsid w:val="000A5236"/>
    <w:rsid w:val="0012148B"/>
    <w:rsid w:val="001265AF"/>
    <w:rsid w:val="00165547"/>
    <w:rsid w:val="001D41DF"/>
    <w:rsid w:val="001E1843"/>
    <w:rsid w:val="00234477"/>
    <w:rsid w:val="00296C1B"/>
    <w:rsid w:val="002F4DDE"/>
    <w:rsid w:val="0038694C"/>
    <w:rsid w:val="003A2968"/>
    <w:rsid w:val="003A72B4"/>
    <w:rsid w:val="00421E0D"/>
    <w:rsid w:val="00571A25"/>
    <w:rsid w:val="005A4BFE"/>
    <w:rsid w:val="005F340E"/>
    <w:rsid w:val="00605FA3"/>
    <w:rsid w:val="00724775"/>
    <w:rsid w:val="00736A12"/>
    <w:rsid w:val="009F494A"/>
    <w:rsid w:val="00A91B48"/>
    <w:rsid w:val="00AF4A15"/>
    <w:rsid w:val="00B453BB"/>
    <w:rsid w:val="00BE41F4"/>
    <w:rsid w:val="00C03BD8"/>
    <w:rsid w:val="00C950A9"/>
    <w:rsid w:val="00CF0174"/>
    <w:rsid w:val="00D82477"/>
    <w:rsid w:val="00D907A6"/>
    <w:rsid w:val="00E14CA0"/>
    <w:rsid w:val="00E618E3"/>
    <w:rsid w:val="00E7569D"/>
    <w:rsid w:val="00F0139D"/>
    <w:rsid w:val="00FA4491"/>
    <w:rsid w:val="00FE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170E"/>
  <w15:chartTrackingRefBased/>
  <w15:docId w15:val="{F49A281A-BC1D-4543-9E6E-F68D468D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53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1A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71A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36A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4EB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4EBF"/>
    <w:rPr>
      <w:rFonts w:ascii="Calibri" w:hAnsi="Calibri"/>
      <w:szCs w:val="21"/>
    </w:rPr>
  </w:style>
  <w:style w:type="character" w:customStyle="1" w:styleId="Heading2Char">
    <w:name w:val="Heading 2 Char"/>
    <w:basedOn w:val="DefaultParagraphFont"/>
    <w:link w:val="Heading2"/>
    <w:uiPriority w:val="9"/>
    <w:rsid w:val="00571A2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71A2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453BB"/>
    <w:rPr>
      <w:rFonts w:asciiTheme="majorHAnsi" w:eastAsiaTheme="majorEastAsia" w:hAnsiTheme="majorHAnsi" w:cstheme="majorBidi"/>
      <w:color w:val="2E74B5" w:themeColor="accent1" w:themeShade="BF"/>
      <w:sz w:val="32"/>
      <w:szCs w:val="32"/>
    </w:rPr>
  </w:style>
  <w:style w:type="paragraph" w:customStyle="1" w:styleId="Default">
    <w:name w:val="Default"/>
    <w:rsid w:val="001E184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0174"/>
    <w:pPr>
      <w:ind w:left="720"/>
      <w:contextualSpacing/>
    </w:pPr>
  </w:style>
  <w:style w:type="character" w:customStyle="1" w:styleId="Heading4Char">
    <w:name w:val="Heading 4 Char"/>
    <w:basedOn w:val="DefaultParagraphFont"/>
    <w:link w:val="Heading4"/>
    <w:uiPriority w:val="9"/>
    <w:rsid w:val="00736A12"/>
    <w:rPr>
      <w:rFonts w:asciiTheme="majorHAnsi" w:eastAsiaTheme="majorEastAsia" w:hAnsiTheme="majorHAnsi" w:cstheme="majorBidi"/>
      <w:i/>
      <w:iCs/>
      <w:color w:val="2E74B5" w:themeColor="accent1" w:themeShade="BF"/>
    </w:rPr>
  </w:style>
  <w:style w:type="paragraph" w:styleId="IntenseQuote">
    <w:name w:val="Intense Quote"/>
    <w:basedOn w:val="Normal"/>
    <w:next w:val="Normal"/>
    <w:link w:val="IntenseQuoteChar"/>
    <w:uiPriority w:val="30"/>
    <w:qFormat/>
    <w:rsid w:val="00E756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7569D"/>
    <w:rPr>
      <w:i/>
      <w:iCs/>
      <w:color w:val="5B9BD5" w:themeColor="accent1"/>
    </w:rPr>
  </w:style>
  <w:style w:type="paragraph" w:styleId="NormalWeb">
    <w:name w:val="Normal (Web)"/>
    <w:basedOn w:val="Normal"/>
    <w:uiPriority w:val="99"/>
    <w:semiHidden/>
    <w:unhideWhenUsed/>
    <w:rsid w:val="001265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F4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6745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67455"/>
    <w:rPr>
      <w:rFonts w:eastAsiaTheme="minorEastAsia"/>
      <w:lang w:val="en-US"/>
    </w:rPr>
  </w:style>
  <w:style w:type="paragraph" w:styleId="Header">
    <w:name w:val="header"/>
    <w:basedOn w:val="Normal"/>
    <w:link w:val="HeaderChar"/>
    <w:uiPriority w:val="99"/>
    <w:unhideWhenUsed/>
    <w:rsid w:val="00724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775"/>
  </w:style>
  <w:style w:type="paragraph" w:styleId="Footer">
    <w:name w:val="footer"/>
    <w:basedOn w:val="Normal"/>
    <w:link w:val="FooterChar"/>
    <w:uiPriority w:val="99"/>
    <w:unhideWhenUsed/>
    <w:rsid w:val="00724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521">
      <w:bodyDiv w:val="1"/>
      <w:marLeft w:val="0"/>
      <w:marRight w:val="0"/>
      <w:marTop w:val="0"/>
      <w:marBottom w:val="0"/>
      <w:divBdr>
        <w:top w:val="none" w:sz="0" w:space="0" w:color="auto"/>
        <w:left w:val="none" w:sz="0" w:space="0" w:color="auto"/>
        <w:bottom w:val="none" w:sz="0" w:space="0" w:color="auto"/>
        <w:right w:val="none" w:sz="0" w:space="0" w:color="auto"/>
      </w:divBdr>
      <w:divsChild>
        <w:div w:id="941373462">
          <w:marLeft w:val="360"/>
          <w:marRight w:val="0"/>
          <w:marTop w:val="200"/>
          <w:marBottom w:val="0"/>
          <w:divBdr>
            <w:top w:val="none" w:sz="0" w:space="0" w:color="auto"/>
            <w:left w:val="none" w:sz="0" w:space="0" w:color="auto"/>
            <w:bottom w:val="none" w:sz="0" w:space="0" w:color="auto"/>
            <w:right w:val="none" w:sz="0" w:space="0" w:color="auto"/>
          </w:divBdr>
        </w:div>
        <w:div w:id="1690332837">
          <w:marLeft w:val="360"/>
          <w:marRight w:val="0"/>
          <w:marTop w:val="200"/>
          <w:marBottom w:val="0"/>
          <w:divBdr>
            <w:top w:val="none" w:sz="0" w:space="0" w:color="auto"/>
            <w:left w:val="none" w:sz="0" w:space="0" w:color="auto"/>
            <w:bottom w:val="none" w:sz="0" w:space="0" w:color="auto"/>
            <w:right w:val="none" w:sz="0" w:space="0" w:color="auto"/>
          </w:divBdr>
        </w:div>
        <w:div w:id="200830100">
          <w:marLeft w:val="360"/>
          <w:marRight w:val="0"/>
          <w:marTop w:val="200"/>
          <w:marBottom w:val="0"/>
          <w:divBdr>
            <w:top w:val="none" w:sz="0" w:space="0" w:color="auto"/>
            <w:left w:val="none" w:sz="0" w:space="0" w:color="auto"/>
            <w:bottom w:val="none" w:sz="0" w:space="0" w:color="auto"/>
            <w:right w:val="none" w:sz="0" w:space="0" w:color="auto"/>
          </w:divBdr>
        </w:div>
        <w:div w:id="958955134">
          <w:marLeft w:val="360"/>
          <w:marRight w:val="0"/>
          <w:marTop w:val="200"/>
          <w:marBottom w:val="0"/>
          <w:divBdr>
            <w:top w:val="none" w:sz="0" w:space="0" w:color="auto"/>
            <w:left w:val="none" w:sz="0" w:space="0" w:color="auto"/>
            <w:bottom w:val="none" w:sz="0" w:space="0" w:color="auto"/>
            <w:right w:val="none" w:sz="0" w:space="0" w:color="auto"/>
          </w:divBdr>
        </w:div>
        <w:div w:id="19867815">
          <w:marLeft w:val="360"/>
          <w:marRight w:val="0"/>
          <w:marTop w:val="200"/>
          <w:marBottom w:val="0"/>
          <w:divBdr>
            <w:top w:val="none" w:sz="0" w:space="0" w:color="auto"/>
            <w:left w:val="none" w:sz="0" w:space="0" w:color="auto"/>
            <w:bottom w:val="none" w:sz="0" w:space="0" w:color="auto"/>
            <w:right w:val="none" w:sz="0" w:space="0" w:color="auto"/>
          </w:divBdr>
        </w:div>
        <w:div w:id="553661180">
          <w:marLeft w:val="360"/>
          <w:marRight w:val="0"/>
          <w:marTop w:val="200"/>
          <w:marBottom w:val="0"/>
          <w:divBdr>
            <w:top w:val="none" w:sz="0" w:space="0" w:color="auto"/>
            <w:left w:val="none" w:sz="0" w:space="0" w:color="auto"/>
            <w:bottom w:val="none" w:sz="0" w:space="0" w:color="auto"/>
            <w:right w:val="none" w:sz="0" w:space="0" w:color="auto"/>
          </w:divBdr>
        </w:div>
      </w:divsChild>
    </w:div>
    <w:div w:id="132791149">
      <w:bodyDiv w:val="1"/>
      <w:marLeft w:val="0"/>
      <w:marRight w:val="0"/>
      <w:marTop w:val="0"/>
      <w:marBottom w:val="0"/>
      <w:divBdr>
        <w:top w:val="none" w:sz="0" w:space="0" w:color="auto"/>
        <w:left w:val="none" w:sz="0" w:space="0" w:color="auto"/>
        <w:bottom w:val="none" w:sz="0" w:space="0" w:color="auto"/>
        <w:right w:val="none" w:sz="0" w:space="0" w:color="auto"/>
      </w:divBdr>
    </w:div>
    <w:div w:id="153879969">
      <w:bodyDiv w:val="1"/>
      <w:marLeft w:val="0"/>
      <w:marRight w:val="0"/>
      <w:marTop w:val="0"/>
      <w:marBottom w:val="0"/>
      <w:divBdr>
        <w:top w:val="none" w:sz="0" w:space="0" w:color="auto"/>
        <w:left w:val="none" w:sz="0" w:space="0" w:color="auto"/>
        <w:bottom w:val="none" w:sz="0" w:space="0" w:color="auto"/>
        <w:right w:val="none" w:sz="0" w:space="0" w:color="auto"/>
      </w:divBdr>
    </w:div>
    <w:div w:id="307783895">
      <w:bodyDiv w:val="1"/>
      <w:marLeft w:val="0"/>
      <w:marRight w:val="0"/>
      <w:marTop w:val="0"/>
      <w:marBottom w:val="0"/>
      <w:divBdr>
        <w:top w:val="none" w:sz="0" w:space="0" w:color="auto"/>
        <w:left w:val="none" w:sz="0" w:space="0" w:color="auto"/>
        <w:bottom w:val="none" w:sz="0" w:space="0" w:color="auto"/>
        <w:right w:val="none" w:sz="0" w:space="0" w:color="auto"/>
      </w:divBdr>
    </w:div>
    <w:div w:id="397898902">
      <w:bodyDiv w:val="1"/>
      <w:marLeft w:val="0"/>
      <w:marRight w:val="0"/>
      <w:marTop w:val="0"/>
      <w:marBottom w:val="0"/>
      <w:divBdr>
        <w:top w:val="none" w:sz="0" w:space="0" w:color="auto"/>
        <w:left w:val="none" w:sz="0" w:space="0" w:color="auto"/>
        <w:bottom w:val="none" w:sz="0" w:space="0" w:color="auto"/>
        <w:right w:val="none" w:sz="0" w:space="0" w:color="auto"/>
      </w:divBdr>
    </w:div>
    <w:div w:id="714935959">
      <w:bodyDiv w:val="1"/>
      <w:marLeft w:val="0"/>
      <w:marRight w:val="0"/>
      <w:marTop w:val="0"/>
      <w:marBottom w:val="0"/>
      <w:divBdr>
        <w:top w:val="none" w:sz="0" w:space="0" w:color="auto"/>
        <w:left w:val="none" w:sz="0" w:space="0" w:color="auto"/>
        <w:bottom w:val="none" w:sz="0" w:space="0" w:color="auto"/>
        <w:right w:val="none" w:sz="0" w:space="0" w:color="auto"/>
      </w:divBdr>
      <w:divsChild>
        <w:div w:id="2091155336">
          <w:marLeft w:val="360"/>
          <w:marRight w:val="0"/>
          <w:marTop w:val="200"/>
          <w:marBottom w:val="0"/>
          <w:divBdr>
            <w:top w:val="none" w:sz="0" w:space="0" w:color="auto"/>
            <w:left w:val="none" w:sz="0" w:space="0" w:color="auto"/>
            <w:bottom w:val="none" w:sz="0" w:space="0" w:color="auto"/>
            <w:right w:val="none" w:sz="0" w:space="0" w:color="auto"/>
          </w:divBdr>
        </w:div>
        <w:div w:id="510069828">
          <w:marLeft w:val="360"/>
          <w:marRight w:val="0"/>
          <w:marTop w:val="200"/>
          <w:marBottom w:val="0"/>
          <w:divBdr>
            <w:top w:val="none" w:sz="0" w:space="0" w:color="auto"/>
            <w:left w:val="none" w:sz="0" w:space="0" w:color="auto"/>
            <w:bottom w:val="none" w:sz="0" w:space="0" w:color="auto"/>
            <w:right w:val="none" w:sz="0" w:space="0" w:color="auto"/>
          </w:divBdr>
        </w:div>
        <w:div w:id="1733044122">
          <w:marLeft w:val="360"/>
          <w:marRight w:val="0"/>
          <w:marTop w:val="200"/>
          <w:marBottom w:val="0"/>
          <w:divBdr>
            <w:top w:val="none" w:sz="0" w:space="0" w:color="auto"/>
            <w:left w:val="none" w:sz="0" w:space="0" w:color="auto"/>
            <w:bottom w:val="none" w:sz="0" w:space="0" w:color="auto"/>
            <w:right w:val="none" w:sz="0" w:space="0" w:color="auto"/>
          </w:divBdr>
        </w:div>
        <w:div w:id="1689867206">
          <w:marLeft w:val="360"/>
          <w:marRight w:val="0"/>
          <w:marTop w:val="200"/>
          <w:marBottom w:val="0"/>
          <w:divBdr>
            <w:top w:val="none" w:sz="0" w:space="0" w:color="auto"/>
            <w:left w:val="none" w:sz="0" w:space="0" w:color="auto"/>
            <w:bottom w:val="none" w:sz="0" w:space="0" w:color="auto"/>
            <w:right w:val="none" w:sz="0" w:space="0" w:color="auto"/>
          </w:divBdr>
        </w:div>
        <w:div w:id="361135044">
          <w:marLeft w:val="360"/>
          <w:marRight w:val="0"/>
          <w:marTop w:val="200"/>
          <w:marBottom w:val="0"/>
          <w:divBdr>
            <w:top w:val="none" w:sz="0" w:space="0" w:color="auto"/>
            <w:left w:val="none" w:sz="0" w:space="0" w:color="auto"/>
            <w:bottom w:val="none" w:sz="0" w:space="0" w:color="auto"/>
            <w:right w:val="none" w:sz="0" w:space="0" w:color="auto"/>
          </w:divBdr>
        </w:div>
        <w:div w:id="917595955">
          <w:marLeft w:val="360"/>
          <w:marRight w:val="0"/>
          <w:marTop w:val="200"/>
          <w:marBottom w:val="0"/>
          <w:divBdr>
            <w:top w:val="none" w:sz="0" w:space="0" w:color="auto"/>
            <w:left w:val="none" w:sz="0" w:space="0" w:color="auto"/>
            <w:bottom w:val="none" w:sz="0" w:space="0" w:color="auto"/>
            <w:right w:val="none" w:sz="0" w:space="0" w:color="auto"/>
          </w:divBdr>
        </w:div>
      </w:divsChild>
    </w:div>
    <w:div w:id="893852297">
      <w:bodyDiv w:val="1"/>
      <w:marLeft w:val="0"/>
      <w:marRight w:val="0"/>
      <w:marTop w:val="0"/>
      <w:marBottom w:val="0"/>
      <w:divBdr>
        <w:top w:val="none" w:sz="0" w:space="0" w:color="auto"/>
        <w:left w:val="none" w:sz="0" w:space="0" w:color="auto"/>
        <w:bottom w:val="none" w:sz="0" w:space="0" w:color="auto"/>
        <w:right w:val="none" w:sz="0" w:space="0" w:color="auto"/>
      </w:divBdr>
    </w:div>
    <w:div w:id="1359356695">
      <w:bodyDiv w:val="1"/>
      <w:marLeft w:val="0"/>
      <w:marRight w:val="0"/>
      <w:marTop w:val="0"/>
      <w:marBottom w:val="0"/>
      <w:divBdr>
        <w:top w:val="none" w:sz="0" w:space="0" w:color="auto"/>
        <w:left w:val="none" w:sz="0" w:space="0" w:color="auto"/>
        <w:bottom w:val="none" w:sz="0" w:space="0" w:color="auto"/>
        <w:right w:val="none" w:sz="0" w:space="0" w:color="auto"/>
      </w:divBdr>
    </w:div>
    <w:div w:id="20760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10</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Feedback from Adult Social Care Charging information Sessions/Online consultation March 2018</vt:lpstr>
    </vt:vector>
  </TitlesOfParts>
  <Company>East lothian health and social care partnershp</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from Adult Social Care Charging information Sessions/Online consultation March 2018</dc:title>
  <dc:subject/>
  <dc:creator/>
  <cp:keywords/>
  <dc:description/>
  <cp:lastModifiedBy>Ogden-Smith, Jane</cp:lastModifiedBy>
  <cp:revision>6</cp:revision>
  <dcterms:created xsi:type="dcterms:W3CDTF">2018-03-06T10:23:00Z</dcterms:created>
  <dcterms:modified xsi:type="dcterms:W3CDTF">2018-03-07T16:33:00Z</dcterms:modified>
</cp:coreProperties>
</file>