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1F" w:rsidRPr="00A13584" w:rsidRDefault="00315246">
      <w:r w:rsidRPr="00A13584">
        <w:rPr>
          <w:noProof/>
          <w:lang w:eastAsia="en-GB"/>
        </w:rPr>
        <w:drawing>
          <wp:inline distT="0" distB="0" distL="0" distR="0">
            <wp:extent cx="5731510" cy="8379401"/>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379401"/>
                    </a:xfrm>
                    <a:prstGeom prst="rect">
                      <a:avLst/>
                    </a:prstGeom>
                    <a:noFill/>
                    <a:ln>
                      <a:noFill/>
                    </a:ln>
                  </pic:spPr>
                </pic:pic>
              </a:graphicData>
            </a:graphic>
          </wp:inline>
        </w:drawing>
      </w:r>
    </w:p>
    <w:p w:rsidR="0060061F" w:rsidRPr="00A13584" w:rsidRDefault="0060061F"/>
    <w:p w:rsidR="0060061F" w:rsidRPr="00A13584" w:rsidRDefault="0060061F">
      <w:pPr>
        <w:rPr>
          <w:rFonts w:ascii="Arial" w:hAnsi="Arial" w:cs="Arial"/>
        </w:rPr>
      </w:pPr>
    </w:p>
    <w:p w:rsidR="0060061F" w:rsidRPr="00A13584" w:rsidRDefault="0060061F">
      <w:pPr>
        <w:rPr>
          <w:rFonts w:ascii="Arial" w:hAnsi="Arial" w:cs="Arial"/>
        </w:rPr>
      </w:pPr>
    </w:p>
    <w:p w:rsidR="0019747B" w:rsidRPr="00A13584" w:rsidRDefault="0060061F" w:rsidP="0060061F">
      <w:pPr>
        <w:rPr>
          <w:rFonts w:ascii="Arial" w:hAnsi="Arial" w:cs="Arial"/>
          <w:sz w:val="24"/>
          <w:szCs w:val="24"/>
        </w:rPr>
      </w:pPr>
      <w:r w:rsidRPr="00A13584">
        <w:rPr>
          <w:rFonts w:ascii="Arial" w:hAnsi="Arial" w:cs="Arial"/>
          <w:sz w:val="20"/>
          <w:szCs w:val="20"/>
        </w:rPr>
        <w:t xml:space="preserve">We hope you find our plan straightforward and that the improvements we are seeking to achieve are easy to understand. </w:t>
      </w:r>
      <w:r w:rsidR="001C628F" w:rsidRPr="00A13584">
        <w:rPr>
          <w:rFonts w:ascii="Arial" w:hAnsi="Arial" w:cs="Arial"/>
          <w:sz w:val="20"/>
          <w:szCs w:val="20"/>
        </w:rPr>
        <w:t xml:space="preserve"> </w:t>
      </w:r>
      <w:r w:rsidRPr="00A13584">
        <w:rPr>
          <w:rFonts w:ascii="Arial" w:hAnsi="Arial" w:cs="Arial"/>
          <w:sz w:val="20"/>
          <w:szCs w:val="20"/>
        </w:rPr>
        <w:t>These improvements can only be made with the help of all partners in the statutory sector, third sector and across all East Lothian communities.</w:t>
      </w:r>
      <w:r w:rsidR="001C628F" w:rsidRPr="00A13584">
        <w:rPr>
          <w:rFonts w:ascii="Arial" w:hAnsi="Arial" w:cs="Arial"/>
          <w:sz w:val="20"/>
          <w:szCs w:val="20"/>
        </w:rPr>
        <w:t xml:space="preserve"> </w:t>
      </w:r>
      <w:r w:rsidRPr="00A13584">
        <w:rPr>
          <w:rFonts w:ascii="Arial" w:hAnsi="Arial" w:cs="Arial"/>
          <w:sz w:val="20"/>
          <w:szCs w:val="20"/>
        </w:rPr>
        <w:t xml:space="preserve"> If you have comments and/or experiences please contact us at </w:t>
      </w:r>
      <w:hyperlink r:id="rId9" w:history="1">
        <w:r w:rsidRPr="00A13584">
          <w:rPr>
            <w:rStyle w:val="Hyperlink"/>
            <w:rFonts w:ascii="Arial" w:hAnsi="Arial" w:cs="Arial"/>
            <w:sz w:val="20"/>
            <w:szCs w:val="20"/>
          </w:rPr>
          <w:t>communityjustice@eastlothian.gov.uk</w:t>
        </w:r>
      </w:hyperlink>
      <w:r w:rsidRPr="00A13584">
        <w:rPr>
          <w:rFonts w:ascii="Arial" w:hAnsi="Arial" w:cs="Arial"/>
          <w:sz w:val="20"/>
          <w:szCs w:val="20"/>
        </w:rPr>
        <w:t xml:space="preserve"> or at Community Justice Policy, Room 1.8, East Lothian Council, Corporate Policy and Improvement, John Muir House, HADDINGTON, EH41 3HA</w:t>
      </w:r>
      <w:r w:rsidRPr="00A13584">
        <w:rPr>
          <w:rFonts w:ascii="Arial" w:hAnsi="Arial" w:cs="Arial"/>
          <w:sz w:val="24"/>
          <w:szCs w:val="24"/>
        </w:rPr>
        <w:t xml:space="preserve">. </w:t>
      </w:r>
    </w:p>
    <w:p w:rsidR="0019747B" w:rsidRPr="00A13584" w:rsidRDefault="0019747B">
      <w:pPr>
        <w:rPr>
          <w:rFonts w:ascii="Arial" w:hAnsi="Arial" w:cs="Arial"/>
          <w:sz w:val="24"/>
          <w:szCs w:val="24"/>
        </w:rPr>
      </w:pPr>
      <w:r w:rsidRPr="00A13584">
        <w:rPr>
          <w:rFonts w:ascii="Arial" w:hAnsi="Arial" w:cs="Arial"/>
          <w:sz w:val="24"/>
          <w:szCs w:val="24"/>
        </w:rPr>
        <w:br w:type="page"/>
      </w:r>
      <w:bookmarkStart w:id="0" w:name="_GoBack"/>
      <w:bookmarkEnd w:id="0"/>
    </w:p>
    <w:p w:rsidR="0060061F" w:rsidRPr="00C73F2C" w:rsidRDefault="00C83BB0" w:rsidP="0060061F">
      <w:pPr>
        <w:rPr>
          <w:rFonts w:ascii="Arial" w:hAnsi="Arial" w:cs="Arial"/>
          <w:b/>
          <w:sz w:val="24"/>
          <w:szCs w:val="24"/>
        </w:rPr>
      </w:pPr>
      <w:r w:rsidRPr="00C73F2C">
        <w:rPr>
          <w:rFonts w:ascii="Arial" w:hAnsi="Arial" w:cs="Arial"/>
          <w:b/>
          <w:sz w:val="24"/>
          <w:szCs w:val="24"/>
        </w:rPr>
        <w:lastRenderedPageBreak/>
        <w:t>Contents</w:t>
      </w:r>
    </w:p>
    <w:p w:rsidR="008615E9" w:rsidRPr="00C73F2C" w:rsidRDefault="008C3C39" w:rsidP="0014563D">
      <w:pPr>
        <w:pStyle w:val="TOC1"/>
        <w:rPr>
          <w:rStyle w:val="Hyperlink"/>
        </w:rPr>
      </w:pPr>
      <w:r w:rsidRPr="00C73F2C">
        <w:rPr>
          <w:sz w:val="24"/>
          <w:szCs w:val="24"/>
        </w:rPr>
        <w:fldChar w:fldCharType="begin"/>
      </w:r>
      <w:r w:rsidR="00C83BB0" w:rsidRPr="00C73F2C">
        <w:rPr>
          <w:sz w:val="24"/>
          <w:szCs w:val="24"/>
        </w:rPr>
        <w:instrText xml:space="preserve"> TOC \o "1-1" \h \z \u </w:instrText>
      </w:r>
      <w:r w:rsidRPr="00C73F2C">
        <w:rPr>
          <w:sz w:val="24"/>
          <w:szCs w:val="24"/>
        </w:rPr>
        <w:fldChar w:fldCharType="separate"/>
      </w:r>
      <w:hyperlink w:anchor="_Toc477947511" w:history="1">
        <w:r w:rsidR="008615E9" w:rsidRPr="00C73F2C">
          <w:rPr>
            <w:rStyle w:val="Hyperlink"/>
          </w:rPr>
          <w:t>Introduction</w:t>
        </w:r>
        <w:r w:rsidR="008615E9" w:rsidRPr="00C73F2C">
          <w:rPr>
            <w:webHidden/>
          </w:rPr>
          <w:tab/>
        </w:r>
        <w:r w:rsidRPr="00C73F2C">
          <w:rPr>
            <w:webHidden/>
          </w:rPr>
          <w:fldChar w:fldCharType="begin"/>
        </w:r>
        <w:r w:rsidR="008615E9" w:rsidRPr="00C73F2C">
          <w:rPr>
            <w:webHidden/>
          </w:rPr>
          <w:instrText xml:space="preserve"> PAGEREF _Toc477947511 \h </w:instrText>
        </w:r>
        <w:r w:rsidRPr="00C73F2C">
          <w:rPr>
            <w:webHidden/>
          </w:rPr>
        </w:r>
        <w:r w:rsidRPr="00C73F2C">
          <w:rPr>
            <w:webHidden/>
          </w:rPr>
          <w:fldChar w:fldCharType="separate"/>
        </w:r>
        <w:r w:rsidR="00043931" w:rsidRPr="00C73F2C">
          <w:rPr>
            <w:webHidden/>
          </w:rPr>
          <w:t>1</w:t>
        </w:r>
        <w:r w:rsidRPr="00C73F2C">
          <w:rPr>
            <w:webHidden/>
          </w:rPr>
          <w:fldChar w:fldCharType="end"/>
        </w:r>
      </w:hyperlink>
    </w:p>
    <w:p w:rsidR="008615E9" w:rsidRPr="00C73F2C" w:rsidRDefault="008615E9" w:rsidP="008615E9">
      <w:pPr>
        <w:rPr>
          <w:rFonts w:ascii="Arial" w:hAnsi="Arial" w:cs="Arial"/>
        </w:rPr>
      </w:pPr>
    </w:p>
    <w:p w:rsidR="008615E9" w:rsidRPr="00C73F2C" w:rsidRDefault="00C80CEB" w:rsidP="0014563D">
      <w:pPr>
        <w:pStyle w:val="TOC1"/>
        <w:rPr>
          <w:rStyle w:val="Hyperlink"/>
        </w:rPr>
      </w:pPr>
      <w:hyperlink w:anchor="_Toc477947515" w:history="1">
        <w:r w:rsidR="008615E9" w:rsidRPr="00C73F2C">
          <w:rPr>
            <w:rStyle w:val="Hyperlink"/>
          </w:rPr>
          <w:t>East Lothian’s Profile</w:t>
        </w:r>
        <w:r w:rsidR="008615E9" w:rsidRPr="00C73F2C">
          <w:rPr>
            <w:webHidden/>
          </w:rPr>
          <w:tab/>
        </w:r>
        <w:r w:rsidR="0014563D">
          <w:rPr>
            <w:webHidden/>
          </w:rPr>
          <w:t>5</w:t>
        </w:r>
      </w:hyperlink>
    </w:p>
    <w:p w:rsidR="008615E9" w:rsidRPr="00C73F2C" w:rsidRDefault="008615E9" w:rsidP="008615E9">
      <w:pPr>
        <w:rPr>
          <w:rFonts w:ascii="Arial" w:hAnsi="Arial" w:cs="Arial"/>
        </w:rPr>
      </w:pPr>
    </w:p>
    <w:p w:rsidR="008615E9" w:rsidRPr="0014563D" w:rsidRDefault="00C80CEB" w:rsidP="0014563D">
      <w:pPr>
        <w:pStyle w:val="TOC1"/>
        <w:rPr>
          <w:rFonts w:eastAsiaTheme="minorEastAsia"/>
          <w:lang w:eastAsia="en-GB"/>
        </w:rPr>
      </w:pPr>
      <w:hyperlink w:anchor="_Toc477947516" w:history="1">
        <w:r w:rsidR="008615E9" w:rsidRPr="0014563D">
          <w:rPr>
            <w:rStyle w:val="Hyperlink"/>
          </w:rPr>
          <w:t>East Lothian’s Outcome Improvement Plan</w:t>
        </w:r>
        <w:r w:rsidR="008615E9" w:rsidRPr="0014563D">
          <w:rPr>
            <w:webHidden/>
          </w:rPr>
          <w:tab/>
        </w:r>
        <w:r w:rsidR="008C3C39" w:rsidRPr="0014563D">
          <w:rPr>
            <w:webHidden/>
          </w:rPr>
          <w:fldChar w:fldCharType="begin"/>
        </w:r>
        <w:r w:rsidR="008615E9" w:rsidRPr="0014563D">
          <w:rPr>
            <w:webHidden/>
          </w:rPr>
          <w:instrText xml:space="preserve"> PAGEREF _Toc477947516 \h </w:instrText>
        </w:r>
        <w:r w:rsidR="008C3C39" w:rsidRPr="0014563D">
          <w:rPr>
            <w:webHidden/>
          </w:rPr>
        </w:r>
        <w:r w:rsidR="008C3C39" w:rsidRPr="0014563D">
          <w:rPr>
            <w:webHidden/>
          </w:rPr>
          <w:fldChar w:fldCharType="separate"/>
        </w:r>
        <w:r w:rsidR="00043931" w:rsidRPr="0014563D">
          <w:rPr>
            <w:webHidden/>
          </w:rPr>
          <w:t>1</w:t>
        </w:r>
        <w:r w:rsidR="008C3C39" w:rsidRPr="0014563D">
          <w:rPr>
            <w:webHidden/>
          </w:rPr>
          <w:fldChar w:fldCharType="end"/>
        </w:r>
      </w:hyperlink>
      <w:r w:rsidR="0014563D" w:rsidRPr="0014563D">
        <w:t>4</w:t>
      </w:r>
    </w:p>
    <w:p w:rsidR="0019747B" w:rsidRPr="00C73F2C" w:rsidRDefault="008C3C39" w:rsidP="0060061F">
      <w:pPr>
        <w:rPr>
          <w:rFonts w:ascii="Arial" w:hAnsi="Arial" w:cs="Arial"/>
          <w:sz w:val="24"/>
          <w:szCs w:val="24"/>
        </w:rPr>
      </w:pPr>
      <w:r w:rsidRPr="00C73F2C">
        <w:rPr>
          <w:rFonts w:ascii="Arial" w:hAnsi="Arial" w:cs="Arial"/>
          <w:sz w:val="24"/>
          <w:szCs w:val="24"/>
        </w:rPr>
        <w:fldChar w:fldCharType="end"/>
      </w:r>
    </w:p>
    <w:p w:rsidR="0019747B" w:rsidRPr="00C73F2C" w:rsidRDefault="0019747B" w:rsidP="0060061F">
      <w:pPr>
        <w:rPr>
          <w:rFonts w:ascii="Arial" w:hAnsi="Arial" w:cs="Arial"/>
          <w:sz w:val="24"/>
          <w:szCs w:val="24"/>
        </w:rPr>
      </w:pPr>
    </w:p>
    <w:p w:rsidR="00D95446" w:rsidRPr="00A13584" w:rsidRDefault="00D95446">
      <w:pPr>
        <w:sectPr w:rsidR="00D95446" w:rsidRPr="00A13584" w:rsidSect="00DB0EB5">
          <w:headerReference w:type="default" r:id="rId10"/>
          <w:footerReference w:type="default" r:id="rId11"/>
          <w:pgSz w:w="11906" w:h="16838"/>
          <w:pgMar w:top="1440" w:right="1440" w:bottom="1440" w:left="1440" w:header="709" w:footer="709" w:gutter="0"/>
          <w:cols w:space="708"/>
          <w:docGrid w:linePitch="360"/>
        </w:sectPr>
      </w:pPr>
    </w:p>
    <w:p w:rsidR="004C77C4" w:rsidRPr="0014563D" w:rsidRDefault="004C77C4" w:rsidP="0014563D">
      <w:pPr>
        <w:spacing w:after="0" w:line="240" w:lineRule="auto"/>
        <w:jc w:val="center"/>
        <w:rPr>
          <w:rFonts w:ascii="Arial" w:hAnsi="Arial" w:cs="Arial"/>
          <w:b/>
          <w:sz w:val="36"/>
          <w:szCs w:val="36"/>
        </w:rPr>
      </w:pPr>
      <w:r w:rsidRPr="0014563D">
        <w:rPr>
          <w:rFonts w:ascii="Arial" w:hAnsi="Arial" w:cs="Arial"/>
          <w:b/>
          <w:sz w:val="36"/>
          <w:szCs w:val="36"/>
        </w:rPr>
        <w:lastRenderedPageBreak/>
        <w:t xml:space="preserve">East Lothian </w:t>
      </w:r>
      <w:r w:rsidR="0060061F" w:rsidRPr="0014563D">
        <w:rPr>
          <w:rFonts w:ascii="Arial" w:hAnsi="Arial" w:cs="Arial"/>
          <w:b/>
          <w:sz w:val="36"/>
          <w:szCs w:val="36"/>
        </w:rPr>
        <w:t>Community Justice</w:t>
      </w:r>
    </w:p>
    <w:p w:rsidR="0060061F" w:rsidRPr="0014563D" w:rsidRDefault="0060061F" w:rsidP="00FF4875">
      <w:pPr>
        <w:jc w:val="center"/>
        <w:rPr>
          <w:rFonts w:ascii="Arial" w:hAnsi="Arial" w:cs="Arial"/>
          <w:b/>
          <w:sz w:val="36"/>
          <w:szCs w:val="36"/>
        </w:rPr>
      </w:pPr>
      <w:r w:rsidRPr="0014563D">
        <w:rPr>
          <w:rFonts w:ascii="Arial" w:hAnsi="Arial" w:cs="Arial"/>
          <w:b/>
          <w:sz w:val="36"/>
          <w:szCs w:val="36"/>
        </w:rPr>
        <w:t>Outcome Improvement Plan</w:t>
      </w:r>
      <w:r w:rsidR="004C77C4" w:rsidRPr="0014563D">
        <w:rPr>
          <w:rFonts w:ascii="Arial" w:hAnsi="Arial" w:cs="Arial"/>
          <w:b/>
          <w:sz w:val="36"/>
          <w:szCs w:val="36"/>
        </w:rPr>
        <w:t xml:space="preserve"> 2017 - 2020</w:t>
      </w:r>
    </w:p>
    <w:p w:rsidR="0019705B" w:rsidRPr="0014563D" w:rsidRDefault="0019705B" w:rsidP="0019705B">
      <w:pPr>
        <w:pStyle w:val="Heading1"/>
        <w:rPr>
          <w:b/>
          <w:sz w:val="32"/>
          <w:szCs w:val="32"/>
        </w:rPr>
      </w:pPr>
      <w:bookmarkStart w:id="1" w:name="_Toc477947511"/>
      <w:r w:rsidRPr="0014563D">
        <w:rPr>
          <w:b/>
          <w:sz w:val="32"/>
          <w:szCs w:val="32"/>
        </w:rPr>
        <w:t>Introduction</w:t>
      </w:r>
      <w:bookmarkEnd w:id="1"/>
    </w:p>
    <w:p w:rsidR="0019705B" w:rsidRPr="00A13584" w:rsidRDefault="0019705B" w:rsidP="008615E9">
      <w:pPr>
        <w:rPr>
          <w:rFonts w:ascii="Arial" w:hAnsi="Arial" w:cs="Arial"/>
          <w:sz w:val="24"/>
          <w:szCs w:val="24"/>
        </w:rPr>
      </w:pPr>
      <w:bookmarkStart w:id="2" w:name="_Toc477946767"/>
      <w:r w:rsidRPr="00A13584">
        <w:rPr>
          <w:rFonts w:ascii="Arial" w:hAnsi="Arial" w:cs="Arial"/>
          <w:sz w:val="24"/>
          <w:szCs w:val="24"/>
        </w:rPr>
        <w:t>The Community Justice (Scotland) Act 2016 established</w:t>
      </w:r>
      <w:r w:rsidR="00FF4875" w:rsidRPr="00A13584">
        <w:rPr>
          <w:rFonts w:ascii="Arial" w:hAnsi="Arial" w:cs="Arial"/>
          <w:sz w:val="24"/>
          <w:szCs w:val="24"/>
        </w:rPr>
        <w:t xml:space="preserve"> new governance and strategic policy arrangements for </w:t>
      </w:r>
      <w:r w:rsidR="00250719" w:rsidRPr="00A13584">
        <w:rPr>
          <w:rFonts w:ascii="Arial" w:hAnsi="Arial" w:cs="Arial"/>
          <w:sz w:val="24"/>
          <w:szCs w:val="24"/>
        </w:rPr>
        <w:t xml:space="preserve">community justice in Scotland. </w:t>
      </w:r>
      <w:r w:rsidR="001C628F" w:rsidRPr="00A13584">
        <w:rPr>
          <w:rFonts w:ascii="Arial" w:hAnsi="Arial" w:cs="Arial"/>
          <w:sz w:val="24"/>
          <w:szCs w:val="24"/>
        </w:rPr>
        <w:t xml:space="preserve"> </w:t>
      </w:r>
      <w:r w:rsidR="00FF4875" w:rsidRPr="00A13584">
        <w:rPr>
          <w:rFonts w:ascii="Arial" w:hAnsi="Arial" w:cs="Arial"/>
          <w:sz w:val="24"/>
          <w:szCs w:val="24"/>
        </w:rPr>
        <w:t>It created a</w:t>
      </w:r>
      <w:r w:rsidRPr="00A13584">
        <w:rPr>
          <w:rFonts w:ascii="Arial" w:hAnsi="Arial" w:cs="Arial"/>
          <w:sz w:val="24"/>
          <w:szCs w:val="24"/>
        </w:rPr>
        <w:t xml:space="preserve"> new national b</w:t>
      </w:r>
      <w:r w:rsidR="00FF4875" w:rsidRPr="00A13584">
        <w:rPr>
          <w:rFonts w:ascii="Arial" w:hAnsi="Arial" w:cs="Arial"/>
          <w:sz w:val="24"/>
          <w:szCs w:val="24"/>
        </w:rPr>
        <w:t>ody, Community Justice Scotland;</w:t>
      </w:r>
      <w:r w:rsidR="00C4717F" w:rsidRPr="00A13584">
        <w:rPr>
          <w:rFonts w:ascii="Arial" w:hAnsi="Arial" w:cs="Arial"/>
          <w:sz w:val="24"/>
          <w:szCs w:val="24"/>
        </w:rPr>
        <w:t xml:space="preserve"> disestablished </w:t>
      </w:r>
      <w:r w:rsidR="001106D6" w:rsidRPr="00A13584">
        <w:rPr>
          <w:rFonts w:ascii="Arial" w:hAnsi="Arial" w:cs="Arial"/>
          <w:sz w:val="24"/>
          <w:szCs w:val="24"/>
        </w:rPr>
        <w:t>Scotland’s eight</w:t>
      </w:r>
      <w:r w:rsidR="00C4717F" w:rsidRPr="00A13584">
        <w:rPr>
          <w:rFonts w:ascii="Arial" w:hAnsi="Arial" w:cs="Arial"/>
          <w:sz w:val="24"/>
          <w:szCs w:val="24"/>
        </w:rPr>
        <w:t xml:space="preserve"> </w:t>
      </w:r>
      <w:r w:rsidRPr="00A13584">
        <w:rPr>
          <w:rFonts w:ascii="Arial" w:hAnsi="Arial" w:cs="Arial"/>
          <w:sz w:val="24"/>
          <w:szCs w:val="24"/>
        </w:rPr>
        <w:t>Community Justice Authorities (on 31 March 2017)</w:t>
      </w:r>
      <w:r w:rsidR="00250719" w:rsidRPr="00A13584">
        <w:rPr>
          <w:rFonts w:ascii="Arial" w:hAnsi="Arial" w:cs="Arial"/>
          <w:sz w:val="24"/>
          <w:szCs w:val="24"/>
        </w:rPr>
        <w:t xml:space="preserve"> </w:t>
      </w:r>
      <w:r w:rsidRPr="00A13584">
        <w:rPr>
          <w:rFonts w:ascii="Arial" w:hAnsi="Arial" w:cs="Arial"/>
          <w:sz w:val="24"/>
          <w:szCs w:val="24"/>
        </w:rPr>
        <w:t>and placed responsibility for local strategic planning and delivery of community justice within local Community Planning Partnership structures.</w:t>
      </w:r>
      <w:bookmarkEnd w:id="2"/>
      <w:r w:rsidRPr="00A13584">
        <w:rPr>
          <w:rFonts w:ascii="Arial" w:hAnsi="Arial" w:cs="Arial"/>
          <w:sz w:val="24"/>
          <w:szCs w:val="24"/>
        </w:rPr>
        <w:t xml:space="preserve"> </w:t>
      </w:r>
    </w:p>
    <w:p w:rsidR="00925028" w:rsidRPr="00A13584" w:rsidRDefault="0019705B" w:rsidP="008615E9">
      <w:pPr>
        <w:rPr>
          <w:rFonts w:ascii="Arial" w:hAnsi="Arial" w:cs="Arial"/>
          <w:sz w:val="24"/>
          <w:szCs w:val="24"/>
        </w:rPr>
      </w:pPr>
      <w:bookmarkStart w:id="3" w:name="_Toc477946768"/>
      <w:r w:rsidRPr="00A13584">
        <w:rPr>
          <w:rFonts w:ascii="Arial" w:hAnsi="Arial" w:cs="Arial"/>
          <w:sz w:val="24"/>
          <w:szCs w:val="24"/>
        </w:rPr>
        <w:t xml:space="preserve">The Act provided a </w:t>
      </w:r>
      <w:r w:rsidR="00FF4875" w:rsidRPr="00A13584">
        <w:rPr>
          <w:rFonts w:ascii="Arial" w:hAnsi="Arial" w:cs="Arial"/>
          <w:sz w:val="24"/>
          <w:szCs w:val="24"/>
        </w:rPr>
        <w:t>definition of Community Justice;</w:t>
      </w:r>
      <w:r w:rsidRPr="00A13584">
        <w:rPr>
          <w:rFonts w:ascii="Arial" w:hAnsi="Arial" w:cs="Arial"/>
          <w:sz w:val="24"/>
          <w:szCs w:val="24"/>
        </w:rPr>
        <w:t xml:space="preserve"> </w:t>
      </w:r>
      <w:r w:rsidR="00FF4875" w:rsidRPr="00A13584">
        <w:rPr>
          <w:rFonts w:ascii="Arial" w:hAnsi="Arial" w:cs="Arial"/>
          <w:sz w:val="24"/>
          <w:szCs w:val="24"/>
        </w:rPr>
        <w:t xml:space="preserve">detailed the </w:t>
      </w:r>
      <w:r w:rsidR="00925028" w:rsidRPr="00A13584">
        <w:rPr>
          <w:rFonts w:ascii="Arial" w:hAnsi="Arial" w:cs="Arial"/>
          <w:sz w:val="24"/>
          <w:szCs w:val="24"/>
        </w:rPr>
        <w:t>‘community justice’ partners who should be involved in delivering and supporting the delivery of community justice at a community planning level</w:t>
      </w:r>
      <w:r w:rsidR="00FF4875" w:rsidRPr="00A13584">
        <w:rPr>
          <w:rFonts w:ascii="Arial" w:hAnsi="Arial" w:cs="Arial"/>
          <w:sz w:val="24"/>
          <w:szCs w:val="24"/>
        </w:rPr>
        <w:t>;</w:t>
      </w:r>
      <w:r w:rsidR="00925028" w:rsidRPr="00A13584">
        <w:rPr>
          <w:rFonts w:ascii="Arial" w:hAnsi="Arial" w:cs="Arial"/>
          <w:sz w:val="24"/>
          <w:szCs w:val="24"/>
        </w:rPr>
        <w:t xml:space="preserve"> and</w:t>
      </w:r>
      <w:r w:rsidR="00FF4875" w:rsidRPr="00A13584">
        <w:rPr>
          <w:rFonts w:ascii="Arial" w:hAnsi="Arial" w:cs="Arial"/>
          <w:sz w:val="24"/>
          <w:szCs w:val="24"/>
        </w:rPr>
        <w:t>,</w:t>
      </w:r>
      <w:r w:rsidR="00925028" w:rsidRPr="00A13584">
        <w:rPr>
          <w:rFonts w:ascii="Arial" w:hAnsi="Arial" w:cs="Arial"/>
          <w:sz w:val="24"/>
          <w:szCs w:val="24"/>
        </w:rPr>
        <w:t xml:space="preserve"> set out a requirement for community justice partners to publish a </w:t>
      </w:r>
      <w:r w:rsidR="00C73F2C">
        <w:rPr>
          <w:rFonts w:ascii="Arial" w:hAnsi="Arial" w:cs="Arial"/>
          <w:sz w:val="24"/>
          <w:szCs w:val="24"/>
        </w:rPr>
        <w:t>C</w:t>
      </w:r>
      <w:r w:rsidR="00C73F2C" w:rsidRPr="00A13584">
        <w:rPr>
          <w:rFonts w:ascii="Arial" w:hAnsi="Arial" w:cs="Arial"/>
          <w:sz w:val="24"/>
          <w:szCs w:val="24"/>
        </w:rPr>
        <w:t xml:space="preserve">ommunity </w:t>
      </w:r>
      <w:r w:rsidR="00C73F2C">
        <w:rPr>
          <w:rFonts w:ascii="Arial" w:hAnsi="Arial" w:cs="Arial"/>
          <w:sz w:val="24"/>
          <w:szCs w:val="24"/>
        </w:rPr>
        <w:t>J</w:t>
      </w:r>
      <w:r w:rsidR="00C73F2C" w:rsidRPr="00A13584">
        <w:rPr>
          <w:rFonts w:ascii="Arial" w:hAnsi="Arial" w:cs="Arial"/>
          <w:sz w:val="24"/>
          <w:szCs w:val="24"/>
        </w:rPr>
        <w:t xml:space="preserve">ustice </w:t>
      </w:r>
      <w:r w:rsidR="00C73F2C">
        <w:rPr>
          <w:rFonts w:ascii="Arial" w:hAnsi="Arial" w:cs="Arial"/>
          <w:sz w:val="24"/>
          <w:szCs w:val="24"/>
        </w:rPr>
        <w:t>O</w:t>
      </w:r>
      <w:r w:rsidR="00C73F2C" w:rsidRPr="00A13584">
        <w:rPr>
          <w:rFonts w:ascii="Arial" w:hAnsi="Arial" w:cs="Arial"/>
          <w:sz w:val="24"/>
          <w:szCs w:val="24"/>
        </w:rPr>
        <w:t xml:space="preserve">utcomes </w:t>
      </w:r>
      <w:r w:rsidR="00C73F2C">
        <w:rPr>
          <w:rFonts w:ascii="Arial" w:hAnsi="Arial" w:cs="Arial"/>
          <w:sz w:val="24"/>
          <w:szCs w:val="24"/>
        </w:rPr>
        <w:t>I</w:t>
      </w:r>
      <w:r w:rsidR="00925028" w:rsidRPr="00A13584">
        <w:rPr>
          <w:rFonts w:ascii="Arial" w:hAnsi="Arial" w:cs="Arial"/>
          <w:sz w:val="24"/>
          <w:szCs w:val="24"/>
        </w:rPr>
        <w:t xml:space="preserve">mprovement </w:t>
      </w:r>
      <w:r w:rsidR="00C73F2C">
        <w:rPr>
          <w:rFonts w:ascii="Arial" w:hAnsi="Arial" w:cs="Arial"/>
          <w:sz w:val="24"/>
          <w:szCs w:val="24"/>
        </w:rPr>
        <w:t>P</w:t>
      </w:r>
      <w:r w:rsidR="00925028" w:rsidRPr="00A13584">
        <w:rPr>
          <w:rFonts w:ascii="Arial" w:hAnsi="Arial" w:cs="Arial"/>
          <w:sz w:val="24"/>
          <w:szCs w:val="24"/>
        </w:rPr>
        <w:t>lan for the local authority area</w:t>
      </w:r>
      <w:r w:rsidR="00591558" w:rsidRPr="00A13584">
        <w:rPr>
          <w:rFonts w:ascii="Arial" w:hAnsi="Arial" w:cs="Arial"/>
          <w:sz w:val="24"/>
          <w:szCs w:val="24"/>
        </w:rPr>
        <w:t xml:space="preserve"> (by 31</w:t>
      </w:r>
      <w:r w:rsidR="00591558" w:rsidRPr="00A13584">
        <w:rPr>
          <w:rFonts w:ascii="Arial" w:hAnsi="Arial" w:cs="Arial"/>
          <w:sz w:val="24"/>
          <w:szCs w:val="24"/>
          <w:vertAlign w:val="superscript"/>
        </w:rPr>
        <w:t>st</w:t>
      </w:r>
      <w:r w:rsidR="00591558" w:rsidRPr="00A13584">
        <w:rPr>
          <w:rFonts w:ascii="Arial" w:hAnsi="Arial" w:cs="Arial"/>
          <w:sz w:val="24"/>
          <w:szCs w:val="24"/>
        </w:rPr>
        <w:t xml:space="preserve"> March 2017</w:t>
      </w:r>
      <w:r w:rsidR="008D69E3" w:rsidRPr="00A13584">
        <w:rPr>
          <w:rFonts w:ascii="Arial" w:hAnsi="Arial" w:cs="Arial"/>
          <w:sz w:val="24"/>
          <w:szCs w:val="24"/>
        </w:rPr>
        <w:t>)</w:t>
      </w:r>
      <w:r w:rsidR="00925028" w:rsidRPr="00A13584">
        <w:rPr>
          <w:rFonts w:ascii="Arial" w:hAnsi="Arial" w:cs="Arial"/>
          <w:sz w:val="24"/>
          <w:szCs w:val="24"/>
        </w:rPr>
        <w:t>.</w:t>
      </w:r>
      <w:bookmarkEnd w:id="3"/>
    </w:p>
    <w:p w:rsidR="00925028" w:rsidRPr="00A13584" w:rsidRDefault="00925028" w:rsidP="00925028">
      <w:pPr>
        <w:rPr>
          <w:rFonts w:ascii="Arial" w:hAnsi="Arial" w:cs="Arial"/>
          <w:sz w:val="24"/>
          <w:szCs w:val="24"/>
        </w:rPr>
      </w:pPr>
      <w:r w:rsidRPr="00A13584">
        <w:rPr>
          <w:rFonts w:ascii="Arial" w:hAnsi="Arial" w:cs="Arial"/>
          <w:sz w:val="24"/>
          <w:szCs w:val="24"/>
        </w:rPr>
        <w:t>The plan must set out</w:t>
      </w:r>
      <w:r w:rsidR="006138ED" w:rsidRPr="00A13584">
        <w:rPr>
          <w:rFonts w:ascii="Arial" w:hAnsi="Arial" w:cs="Arial"/>
          <w:sz w:val="24"/>
          <w:szCs w:val="24"/>
        </w:rPr>
        <w:t xml:space="preserve"> local actions and priorities</w:t>
      </w:r>
      <w:r w:rsidR="00EF06BD" w:rsidRPr="00A13584">
        <w:rPr>
          <w:rFonts w:ascii="Arial" w:hAnsi="Arial" w:cs="Arial"/>
          <w:sz w:val="24"/>
          <w:szCs w:val="24"/>
        </w:rPr>
        <w:t xml:space="preserve"> building upon the national community justice outcomes</w:t>
      </w:r>
      <w:r w:rsidR="006138ED" w:rsidRPr="00A13584">
        <w:rPr>
          <w:rFonts w:ascii="Arial" w:hAnsi="Arial" w:cs="Arial"/>
          <w:sz w:val="24"/>
          <w:szCs w:val="24"/>
        </w:rPr>
        <w:t>.</w:t>
      </w:r>
    </w:p>
    <w:p w:rsidR="00000E54" w:rsidRPr="00A13584" w:rsidRDefault="00BA12BD" w:rsidP="00BA12BD">
      <w:pPr>
        <w:rPr>
          <w:rFonts w:ascii="Arial" w:hAnsi="Arial" w:cs="Arial"/>
          <w:sz w:val="24"/>
          <w:szCs w:val="24"/>
        </w:rPr>
      </w:pPr>
      <w:r w:rsidRPr="00A13584">
        <w:rPr>
          <w:rFonts w:ascii="Arial" w:hAnsi="Arial" w:cs="Arial"/>
          <w:sz w:val="24"/>
          <w:szCs w:val="24"/>
        </w:rPr>
        <w:t>In East Lothian,</w:t>
      </w:r>
      <w:r w:rsidR="001D5D17" w:rsidRPr="00A13584">
        <w:rPr>
          <w:rFonts w:ascii="Arial" w:hAnsi="Arial" w:cs="Arial"/>
          <w:sz w:val="24"/>
          <w:szCs w:val="24"/>
        </w:rPr>
        <w:t xml:space="preserve"> a Reducing Reoffending Group has taken forward</w:t>
      </w:r>
      <w:r w:rsidRPr="00A13584">
        <w:rPr>
          <w:rFonts w:ascii="Arial" w:hAnsi="Arial" w:cs="Arial"/>
          <w:sz w:val="24"/>
          <w:szCs w:val="24"/>
        </w:rPr>
        <w:t xml:space="preserve"> the </w:t>
      </w:r>
      <w:r w:rsidR="00000E54" w:rsidRPr="00A13584">
        <w:rPr>
          <w:rFonts w:ascii="Arial" w:hAnsi="Arial" w:cs="Arial"/>
          <w:sz w:val="24"/>
          <w:szCs w:val="24"/>
        </w:rPr>
        <w:t xml:space="preserve">process of developing the Community Justice Outcome Improvement Plan </w:t>
      </w:r>
      <w:r w:rsidR="00C4717F" w:rsidRPr="00A13584">
        <w:rPr>
          <w:rFonts w:ascii="Arial" w:hAnsi="Arial" w:cs="Arial"/>
          <w:sz w:val="24"/>
          <w:szCs w:val="24"/>
        </w:rPr>
        <w:t>consisting</w:t>
      </w:r>
      <w:r w:rsidR="00000E54" w:rsidRPr="00A13584">
        <w:rPr>
          <w:rFonts w:ascii="Arial" w:hAnsi="Arial" w:cs="Arial"/>
          <w:sz w:val="24"/>
          <w:szCs w:val="24"/>
        </w:rPr>
        <w:t xml:space="preserve"> of representatives from key partners. The Group reports into a Reducing Reoffending Board, which </w:t>
      </w:r>
      <w:r w:rsidR="00591558" w:rsidRPr="00A13584">
        <w:rPr>
          <w:rFonts w:ascii="Arial" w:hAnsi="Arial" w:cs="Arial"/>
          <w:sz w:val="24"/>
          <w:szCs w:val="24"/>
        </w:rPr>
        <w:t xml:space="preserve">sits within </w:t>
      </w:r>
      <w:r w:rsidR="00000E54" w:rsidRPr="00A13584">
        <w:rPr>
          <w:rFonts w:ascii="Arial" w:hAnsi="Arial" w:cs="Arial"/>
          <w:sz w:val="24"/>
          <w:szCs w:val="24"/>
        </w:rPr>
        <w:t xml:space="preserve">the East Lothian </w:t>
      </w:r>
      <w:r w:rsidR="000B15F8" w:rsidRPr="00A13584">
        <w:rPr>
          <w:rFonts w:ascii="Arial" w:hAnsi="Arial" w:cs="Arial"/>
          <w:sz w:val="24"/>
          <w:szCs w:val="24"/>
        </w:rPr>
        <w:t xml:space="preserve">(Community Planning) </w:t>
      </w:r>
      <w:r w:rsidR="00000E54" w:rsidRPr="00A13584">
        <w:rPr>
          <w:rFonts w:ascii="Arial" w:hAnsi="Arial" w:cs="Arial"/>
          <w:sz w:val="24"/>
          <w:szCs w:val="24"/>
        </w:rPr>
        <w:t>Partnership’s Safe &amp; Vibrant Communities Partnership</w:t>
      </w:r>
      <w:r w:rsidR="00C4717F" w:rsidRPr="00A13584">
        <w:rPr>
          <w:rFonts w:ascii="Arial" w:hAnsi="Arial" w:cs="Arial"/>
          <w:sz w:val="24"/>
          <w:szCs w:val="24"/>
        </w:rPr>
        <w:t xml:space="preserve"> (see page 5</w:t>
      </w:r>
      <w:r w:rsidR="000B15F8" w:rsidRPr="00A13584">
        <w:rPr>
          <w:rFonts w:ascii="Arial" w:hAnsi="Arial" w:cs="Arial"/>
          <w:sz w:val="24"/>
          <w:szCs w:val="24"/>
        </w:rPr>
        <w:t>)</w:t>
      </w:r>
      <w:r w:rsidR="00F2168C" w:rsidRPr="00A13584">
        <w:rPr>
          <w:rFonts w:ascii="Arial" w:hAnsi="Arial" w:cs="Arial"/>
          <w:sz w:val="24"/>
          <w:szCs w:val="24"/>
        </w:rPr>
        <w:t>.</w:t>
      </w:r>
    </w:p>
    <w:p w:rsidR="0060061F" w:rsidRPr="0007515F" w:rsidRDefault="00FD32DF" w:rsidP="008615E9">
      <w:pPr>
        <w:pStyle w:val="Heading1"/>
        <w:rPr>
          <w:b/>
          <w:sz w:val="24"/>
          <w:szCs w:val="24"/>
        </w:rPr>
      </w:pPr>
      <w:bookmarkStart w:id="4" w:name="_Toc477947512"/>
      <w:r w:rsidRPr="0007515F">
        <w:rPr>
          <w:b/>
          <w:sz w:val="24"/>
          <w:szCs w:val="24"/>
        </w:rPr>
        <w:t>National Community Justice Strategy</w:t>
      </w:r>
      <w:bookmarkEnd w:id="4"/>
    </w:p>
    <w:p w:rsidR="000B15F8" w:rsidRPr="00A13584" w:rsidRDefault="0060061F" w:rsidP="008615E9">
      <w:pPr>
        <w:rPr>
          <w:rFonts w:ascii="Arial" w:hAnsi="Arial" w:cs="Arial"/>
          <w:sz w:val="24"/>
          <w:szCs w:val="24"/>
        </w:rPr>
      </w:pPr>
      <w:r w:rsidRPr="00A13584">
        <w:rPr>
          <w:rFonts w:ascii="Arial" w:hAnsi="Arial" w:cs="Arial"/>
          <w:sz w:val="24"/>
          <w:szCs w:val="24"/>
        </w:rPr>
        <w:t xml:space="preserve">The </w:t>
      </w:r>
      <w:r w:rsidR="000B15F8" w:rsidRPr="00A13584">
        <w:rPr>
          <w:rFonts w:ascii="Arial" w:hAnsi="Arial" w:cs="Arial"/>
          <w:sz w:val="24"/>
          <w:szCs w:val="24"/>
        </w:rPr>
        <w:t xml:space="preserve">aim of the National </w:t>
      </w:r>
      <w:r w:rsidRPr="00A13584">
        <w:rPr>
          <w:rFonts w:ascii="Arial" w:hAnsi="Arial" w:cs="Arial"/>
          <w:sz w:val="24"/>
          <w:szCs w:val="24"/>
        </w:rPr>
        <w:t>Community Justice</w:t>
      </w:r>
      <w:r w:rsidR="000B15F8" w:rsidRPr="00A13584">
        <w:rPr>
          <w:rFonts w:ascii="Arial" w:hAnsi="Arial" w:cs="Arial"/>
          <w:sz w:val="24"/>
          <w:szCs w:val="24"/>
        </w:rPr>
        <w:t xml:space="preserve"> Strategy is to</w:t>
      </w:r>
      <w:r w:rsidR="00250719" w:rsidRPr="00A13584">
        <w:rPr>
          <w:rFonts w:ascii="Arial" w:hAnsi="Arial" w:cs="Arial"/>
          <w:sz w:val="24"/>
          <w:szCs w:val="24"/>
        </w:rPr>
        <w:t>:</w:t>
      </w:r>
      <w:r w:rsidR="000B15F8" w:rsidRPr="00A13584">
        <w:rPr>
          <w:rFonts w:ascii="Arial" w:hAnsi="Arial" w:cs="Arial"/>
          <w:sz w:val="24"/>
          <w:szCs w:val="24"/>
        </w:rPr>
        <w:t xml:space="preserve"> </w:t>
      </w:r>
    </w:p>
    <w:p w:rsidR="0060061F" w:rsidRPr="00A13584" w:rsidRDefault="00250719" w:rsidP="008615E9">
      <w:pPr>
        <w:rPr>
          <w:rFonts w:ascii="Arial" w:hAnsi="Arial" w:cs="Arial"/>
          <w:sz w:val="24"/>
          <w:szCs w:val="24"/>
        </w:rPr>
      </w:pPr>
      <w:r w:rsidRPr="00A13584">
        <w:rPr>
          <w:rFonts w:ascii="Arial" w:hAnsi="Arial" w:cs="Arial"/>
          <w:sz w:val="24"/>
          <w:szCs w:val="24"/>
        </w:rPr>
        <w:t xml:space="preserve"> “</w:t>
      </w:r>
      <w:r w:rsidR="000D13A7" w:rsidRPr="00A13584">
        <w:rPr>
          <w:rFonts w:ascii="Arial" w:hAnsi="Arial" w:cs="Arial"/>
          <w:i/>
          <w:sz w:val="24"/>
          <w:szCs w:val="24"/>
        </w:rPr>
        <w:t>deliver a decisive shift in the balance between community and custodial sentences</w:t>
      </w:r>
      <w:r w:rsidR="00314B29" w:rsidRPr="00A13584">
        <w:rPr>
          <w:rFonts w:ascii="Arial" w:hAnsi="Arial" w:cs="Arial"/>
          <w:i/>
          <w:sz w:val="24"/>
          <w:szCs w:val="24"/>
        </w:rPr>
        <w:t>”</w:t>
      </w:r>
      <w:r w:rsidR="000D13A7" w:rsidRPr="00A13584">
        <w:rPr>
          <w:rFonts w:ascii="Arial" w:hAnsi="Arial" w:cs="Arial"/>
          <w:i/>
          <w:sz w:val="24"/>
          <w:szCs w:val="24"/>
        </w:rPr>
        <w:t xml:space="preserve">, </w:t>
      </w:r>
      <w:r w:rsidR="000D13A7" w:rsidRPr="00A13584">
        <w:rPr>
          <w:rFonts w:ascii="Arial" w:hAnsi="Arial" w:cs="Arial"/>
          <w:sz w:val="24"/>
          <w:szCs w:val="24"/>
        </w:rPr>
        <w:t>imprisoning violent offenders</w:t>
      </w:r>
      <w:r w:rsidR="00EF06BD" w:rsidRPr="00A13584">
        <w:rPr>
          <w:rFonts w:ascii="Arial" w:hAnsi="Arial" w:cs="Arial"/>
          <w:sz w:val="24"/>
          <w:szCs w:val="24"/>
        </w:rPr>
        <w:t xml:space="preserve"> and</w:t>
      </w:r>
      <w:r w:rsidR="00B409CE" w:rsidRPr="00A13584">
        <w:rPr>
          <w:rFonts w:ascii="Arial" w:hAnsi="Arial" w:cs="Arial"/>
          <w:sz w:val="24"/>
          <w:szCs w:val="24"/>
        </w:rPr>
        <w:t xml:space="preserve"> using evidence based interventions</w:t>
      </w:r>
      <w:r w:rsidR="00EF06BD" w:rsidRPr="00A13584">
        <w:rPr>
          <w:rFonts w:ascii="Arial" w:hAnsi="Arial" w:cs="Arial"/>
          <w:sz w:val="24"/>
          <w:szCs w:val="24"/>
        </w:rPr>
        <w:t xml:space="preserve"> in the community for offenders who might otherwise be given short-term prison sentences</w:t>
      </w:r>
      <w:r w:rsidR="0060061F" w:rsidRPr="00A13584">
        <w:rPr>
          <w:rFonts w:ascii="Arial" w:hAnsi="Arial" w:cs="Arial"/>
          <w:sz w:val="24"/>
          <w:szCs w:val="24"/>
        </w:rPr>
        <w:t>.</w:t>
      </w:r>
      <w:r w:rsidR="000B15F8" w:rsidRPr="00A13584">
        <w:rPr>
          <w:rFonts w:ascii="Arial" w:hAnsi="Arial" w:cs="Arial"/>
          <w:sz w:val="24"/>
          <w:szCs w:val="24"/>
        </w:rPr>
        <w:t xml:space="preserve"> This aim is extended to local Outcome Improvement Plans that are the responsibility of Community Justice partnerships in each Community Planning Partnership.</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The key principles underpinning </w:t>
      </w:r>
      <w:r w:rsidR="00BA12BD" w:rsidRPr="00A13584">
        <w:rPr>
          <w:rFonts w:ascii="Arial" w:hAnsi="Arial" w:cs="Arial"/>
          <w:sz w:val="24"/>
          <w:szCs w:val="24"/>
        </w:rPr>
        <w:t xml:space="preserve">the </w:t>
      </w:r>
      <w:r w:rsidR="000B15F8" w:rsidRPr="00A13584">
        <w:rPr>
          <w:rFonts w:ascii="Arial" w:hAnsi="Arial" w:cs="Arial"/>
          <w:sz w:val="24"/>
          <w:szCs w:val="24"/>
        </w:rPr>
        <w:t xml:space="preserve">National </w:t>
      </w:r>
      <w:r w:rsidRPr="00A13584">
        <w:rPr>
          <w:rFonts w:ascii="Arial" w:hAnsi="Arial" w:cs="Arial"/>
          <w:sz w:val="24"/>
          <w:szCs w:val="24"/>
        </w:rPr>
        <w:t xml:space="preserve">Community Justice </w:t>
      </w:r>
      <w:r w:rsidR="000B15F8" w:rsidRPr="00A13584">
        <w:rPr>
          <w:rFonts w:ascii="Arial" w:hAnsi="Arial" w:cs="Arial"/>
          <w:sz w:val="24"/>
          <w:szCs w:val="24"/>
        </w:rPr>
        <w:t xml:space="preserve">Strategy </w:t>
      </w:r>
      <w:r w:rsidRPr="00A13584">
        <w:rPr>
          <w:rFonts w:ascii="Arial" w:hAnsi="Arial" w:cs="Arial"/>
          <w:sz w:val="24"/>
          <w:szCs w:val="24"/>
        </w:rPr>
        <w:t>are:</w:t>
      </w:r>
    </w:p>
    <w:p w:rsidR="000D13A7" w:rsidRPr="00A13584" w:rsidRDefault="000D13A7" w:rsidP="001106D6">
      <w:pPr>
        <w:pStyle w:val="ListParagraph"/>
        <w:numPr>
          <w:ilvl w:val="0"/>
          <w:numId w:val="22"/>
        </w:numPr>
        <w:rPr>
          <w:rFonts w:ascii="Arial" w:hAnsi="Arial" w:cs="Arial"/>
          <w:sz w:val="24"/>
          <w:szCs w:val="24"/>
        </w:rPr>
      </w:pPr>
      <w:r w:rsidRPr="00A13584">
        <w:rPr>
          <w:rFonts w:ascii="Arial" w:hAnsi="Arial" w:cs="Arial"/>
          <w:sz w:val="24"/>
          <w:szCs w:val="24"/>
        </w:rPr>
        <w:t xml:space="preserve">People must be held to account for their offences, in a way that recognises the impact on victims of crime and is mindful of risks to the public, while being proportionate and effective in preventing and reducing further offending. </w:t>
      </w:r>
    </w:p>
    <w:p w:rsidR="0007515F" w:rsidRDefault="0007515F" w:rsidP="0007515F">
      <w:pPr>
        <w:pStyle w:val="ListParagraph"/>
        <w:rPr>
          <w:rFonts w:ascii="Arial" w:hAnsi="Arial" w:cs="Arial"/>
          <w:sz w:val="24"/>
          <w:szCs w:val="24"/>
        </w:rPr>
      </w:pPr>
    </w:p>
    <w:p w:rsidR="000D13A7" w:rsidRDefault="000D13A7" w:rsidP="001106D6">
      <w:pPr>
        <w:pStyle w:val="ListParagraph"/>
        <w:numPr>
          <w:ilvl w:val="0"/>
          <w:numId w:val="21"/>
        </w:numPr>
        <w:rPr>
          <w:rFonts w:ascii="Arial" w:hAnsi="Arial" w:cs="Arial"/>
          <w:sz w:val="24"/>
          <w:szCs w:val="24"/>
        </w:rPr>
      </w:pPr>
      <w:r w:rsidRPr="00A13584">
        <w:rPr>
          <w:rFonts w:ascii="Arial" w:hAnsi="Arial" w:cs="Arial"/>
          <w:sz w:val="24"/>
          <w:szCs w:val="24"/>
        </w:rPr>
        <w:t>Re-integrating those who have committed offences into the community and helping them to realise their potential will create a safer and fairer society for all.</w:t>
      </w:r>
    </w:p>
    <w:p w:rsidR="0007515F" w:rsidRPr="00A13584" w:rsidRDefault="0007515F" w:rsidP="0007515F">
      <w:pPr>
        <w:pStyle w:val="ListParagraph"/>
        <w:rPr>
          <w:rFonts w:ascii="Arial" w:hAnsi="Arial" w:cs="Arial"/>
          <w:sz w:val="24"/>
          <w:szCs w:val="24"/>
        </w:rPr>
      </w:pPr>
    </w:p>
    <w:p w:rsidR="0007515F" w:rsidRPr="0007515F" w:rsidRDefault="000D13A7" w:rsidP="0007515F">
      <w:pPr>
        <w:pStyle w:val="ListParagraph"/>
        <w:numPr>
          <w:ilvl w:val="0"/>
          <w:numId w:val="21"/>
        </w:numPr>
        <w:rPr>
          <w:rFonts w:ascii="Arial" w:hAnsi="Arial" w:cs="Arial"/>
          <w:sz w:val="24"/>
          <w:szCs w:val="24"/>
        </w:rPr>
      </w:pPr>
      <w:r w:rsidRPr="00A13584">
        <w:rPr>
          <w:rFonts w:ascii="Arial" w:hAnsi="Arial" w:cs="Arial"/>
          <w:sz w:val="24"/>
          <w:szCs w:val="24"/>
        </w:rPr>
        <w:t>Every intervention should maximise opportunities for preventing and reducing offending as early as possible, before problems escalate.</w:t>
      </w:r>
    </w:p>
    <w:p w:rsidR="0007515F" w:rsidRDefault="0007515F" w:rsidP="0007515F">
      <w:pPr>
        <w:pStyle w:val="ListParagraph"/>
        <w:rPr>
          <w:rFonts w:ascii="Arial" w:hAnsi="Arial" w:cs="Arial"/>
          <w:sz w:val="24"/>
          <w:szCs w:val="24"/>
        </w:rPr>
      </w:pPr>
    </w:p>
    <w:p w:rsidR="000D13A7" w:rsidRPr="00A13584" w:rsidRDefault="000D13A7" w:rsidP="001106D6">
      <w:pPr>
        <w:pStyle w:val="ListParagraph"/>
        <w:numPr>
          <w:ilvl w:val="0"/>
          <w:numId w:val="21"/>
        </w:numPr>
        <w:rPr>
          <w:rFonts w:ascii="Arial" w:hAnsi="Arial" w:cs="Arial"/>
          <w:sz w:val="24"/>
          <w:szCs w:val="24"/>
        </w:rPr>
      </w:pPr>
      <w:r w:rsidRPr="00A13584">
        <w:rPr>
          <w:rFonts w:ascii="Arial" w:hAnsi="Arial" w:cs="Arial"/>
          <w:sz w:val="24"/>
          <w:szCs w:val="24"/>
        </w:rPr>
        <w:t>Community justice outcomes cannot be improved by one stakeholder alone. We must work in partnership to address these complex issues.</w:t>
      </w:r>
    </w:p>
    <w:p w:rsidR="0007515F" w:rsidRDefault="0007515F" w:rsidP="0007515F">
      <w:pPr>
        <w:pStyle w:val="ListParagraph"/>
        <w:rPr>
          <w:rFonts w:ascii="Arial" w:hAnsi="Arial" w:cs="Arial"/>
          <w:sz w:val="24"/>
          <w:szCs w:val="24"/>
        </w:rPr>
      </w:pPr>
    </w:p>
    <w:p w:rsidR="000D13A7" w:rsidRPr="00A13584" w:rsidRDefault="000D13A7" w:rsidP="001106D6">
      <w:pPr>
        <w:pStyle w:val="ListParagraph"/>
        <w:numPr>
          <w:ilvl w:val="0"/>
          <w:numId w:val="21"/>
        </w:numPr>
        <w:rPr>
          <w:rFonts w:ascii="Arial" w:hAnsi="Arial" w:cs="Arial"/>
          <w:sz w:val="24"/>
          <w:szCs w:val="24"/>
        </w:rPr>
      </w:pPr>
      <w:r w:rsidRPr="00A13584">
        <w:rPr>
          <w:rFonts w:ascii="Arial" w:hAnsi="Arial" w:cs="Arial"/>
          <w:sz w:val="24"/>
          <w:szCs w:val="24"/>
        </w:rPr>
        <w:t xml:space="preserve">Informed communities who participate in community justice will lead to more effective services and policies with greater legitimacy. </w:t>
      </w:r>
    </w:p>
    <w:p w:rsidR="0007515F" w:rsidRDefault="0007515F" w:rsidP="0007515F">
      <w:pPr>
        <w:pStyle w:val="ListParagraph"/>
        <w:rPr>
          <w:rFonts w:ascii="Arial" w:hAnsi="Arial" w:cs="Arial"/>
          <w:sz w:val="24"/>
          <w:szCs w:val="24"/>
        </w:rPr>
      </w:pPr>
    </w:p>
    <w:p w:rsidR="000D13A7" w:rsidRPr="00A13584" w:rsidRDefault="000D13A7" w:rsidP="001106D6">
      <w:pPr>
        <w:pStyle w:val="ListParagraph"/>
        <w:numPr>
          <w:ilvl w:val="0"/>
          <w:numId w:val="21"/>
        </w:numPr>
        <w:rPr>
          <w:rFonts w:ascii="Arial" w:hAnsi="Arial" w:cs="Arial"/>
          <w:sz w:val="24"/>
          <w:szCs w:val="24"/>
        </w:rPr>
      </w:pPr>
      <w:r w:rsidRPr="00A13584">
        <w:rPr>
          <w:rFonts w:ascii="Arial" w:hAnsi="Arial" w:cs="Arial"/>
          <w:sz w:val="24"/>
          <w:szCs w:val="24"/>
        </w:rPr>
        <w:t>High quality, person-centred and collaborative services should be available to address needs.</w:t>
      </w:r>
    </w:p>
    <w:p w:rsidR="0060061F" w:rsidRPr="00A13584" w:rsidRDefault="00BA12BD" w:rsidP="008615E9">
      <w:pPr>
        <w:rPr>
          <w:rFonts w:ascii="Arial" w:hAnsi="Arial" w:cs="Arial"/>
          <w:sz w:val="24"/>
          <w:szCs w:val="24"/>
        </w:rPr>
      </w:pPr>
      <w:r w:rsidRPr="00A13584">
        <w:rPr>
          <w:rFonts w:ascii="Arial" w:hAnsi="Arial" w:cs="Arial"/>
          <w:sz w:val="24"/>
          <w:szCs w:val="24"/>
        </w:rPr>
        <w:t xml:space="preserve">The Scottish Government Community Justice reforms place an emphasis on prevention, early intervention and reducing reoffending. </w:t>
      </w:r>
      <w:r w:rsidR="001C628F" w:rsidRPr="00A13584">
        <w:rPr>
          <w:rFonts w:ascii="Arial" w:hAnsi="Arial" w:cs="Arial"/>
          <w:sz w:val="24"/>
          <w:szCs w:val="24"/>
        </w:rPr>
        <w:t xml:space="preserve"> </w:t>
      </w:r>
      <w:r w:rsidR="0060061F" w:rsidRPr="00A13584">
        <w:rPr>
          <w:rFonts w:ascii="Arial" w:hAnsi="Arial" w:cs="Arial"/>
          <w:sz w:val="24"/>
          <w:szCs w:val="24"/>
        </w:rPr>
        <w:t xml:space="preserve">Prevention and early intervention approaches are critical to stopping problems from escalating and easing future demands on service. There is strong evidence to suggest that tackling the underlying causes of offending can be effective in reducing crime. Diversion aims to prevent individuals entering the wider criminal justice system. </w:t>
      </w:r>
      <w:r w:rsidR="005C5175" w:rsidRPr="00A13584">
        <w:rPr>
          <w:rFonts w:ascii="Arial" w:hAnsi="Arial" w:cs="Arial"/>
          <w:sz w:val="24"/>
          <w:szCs w:val="24"/>
        </w:rPr>
        <w:t>D</w:t>
      </w:r>
      <w:r w:rsidR="0060061F" w:rsidRPr="00A13584">
        <w:rPr>
          <w:rFonts w:ascii="Arial" w:hAnsi="Arial" w:cs="Arial"/>
          <w:sz w:val="24"/>
          <w:szCs w:val="24"/>
        </w:rPr>
        <w:t>iversionary intervention</w:t>
      </w:r>
      <w:r w:rsidR="005C5175" w:rsidRPr="00A13584">
        <w:rPr>
          <w:rFonts w:ascii="Arial" w:hAnsi="Arial" w:cs="Arial"/>
          <w:sz w:val="24"/>
          <w:szCs w:val="24"/>
        </w:rPr>
        <w:t xml:space="preserve"> work and work</w:t>
      </w:r>
      <w:r w:rsidR="0060061F" w:rsidRPr="00A13584">
        <w:rPr>
          <w:rFonts w:ascii="Arial" w:hAnsi="Arial" w:cs="Arial"/>
          <w:sz w:val="24"/>
          <w:szCs w:val="24"/>
        </w:rPr>
        <w:t xml:space="preserve"> designed to address the underlying </w:t>
      </w:r>
      <w:r w:rsidR="001106D6" w:rsidRPr="00A13584">
        <w:rPr>
          <w:rFonts w:ascii="Arial" w:hAnsi="Arial" w:cs="Arial"/>
          <w:sz w:val="24"/>
          <w:szCs w:val="24"/>
        </w:rPr>
        <w:t>issues contributing</w:t>
      </w:r>
      <w:r w:rsidR="0060061F" w:rsidRPr="00A13584">
        <w:rPr>
          <w:rFonts w:ascii="Arial" w:hAnsi="Arial" w:cs="Arial"/>
          <w:sz w:val="24"/>
          <w:szCs w:val="24"/>
        </w:rPr>
        <w:t xml:space="preserve"> to the </w:t>
      </w:r>
      <w:r w:rsidR="00250719" w:rsidRPr="00A13584">
        <w:rPr>
          <w:rFonts w:ascii="Arial" w:hAnsi="Arial" w:cs="Arial"/>
          <w:sz w:val="24"/>
          <w:szCs w:val="24"/>
        </w:rPr>
        <w:t>anti-social</w:t>
      </w:r>
      <w:r w:rsidR="0060061F" w:rsidRPr="00A13584">
        <w:rPr>
          <w:rFonts w:ascii="Arial" w:hAnsi="Arial" w:cs="Arial"/>
          <w:sz w:val="24"/>
          <w:szCs w:val="24"/>
        </w:rPr>
        <w:t xml:space="preserve"> behaviour</w:t>
      </w:r>
      <w:r w:rsidR="005C5175" w:rsidRPr="00A13584">
        <w:rPr>
          <w:rFonts w:ascii="Arial" w:hAnsi="Arial" w:cs="Arial"/>
          <w:sz w:val="24"/>
          <w:szCs w:val="24"/>
        </w:rPr>
        <w:t xml:space="preserve"> are especially effective</w:t>
      </w:r>
      <w:r w:rsidR="0060061F" w:rsidRPr="00A13584">
        <w:rPr>
          <w:rFonts w:ascii="Arial" w:hAnsi="Arial" w:cs="Arial"/>
          <w:sz w:val="24"/>
          <w:szCs w:val="24"/>
        </w:rPr>
        <w:t xml:space="preserve">. </w:t>
      </w:r>
      <w:r w:rsidR="0060061F" w:rsidRPr="00A13584">
        <w:rPr>
          <w:rFonts w:ascii="Arial" w:hAnsi="Arial" w:cs="Arial"/>
          <w:sz w:val="24"/>
          <w:szCs w:val="24"/>
        </w:rPr>
        <w:tab/>
      </w:r>
      <w:r w:rsidR="0060061F" w:rsidRPr="00A13584">
        <w:rPr>
          <w:rFonts w:ascii="Arial" w:hAnsi="Arial" w:cs="Arial"/>
          <w:sz w:val="24"/>
          <w:szCs w:val="24"/>
        </w:rPr>
        <w:tab/>
      </w:r>
    </w:p>
    <w:p w:rsidR="0060061F" w:rsidRPr="00A13584" w:rsidRDefault="0060061F" w:rsidP="008615E9">
      <w:pPr>
        <w:rPr>
          <w:rFonts w:ascii="Arial" w:hAnsi="Arial" w:cs="Arial"/>
          <w:sz w:val="24"/>
          <w:szCs w:val="24"/>
        </w:rPr>
      </w:pPr>
      <w:r w:rsidRPr="00A13584">
        <w:rPr>
          <w:rFonts w:ascii="Arial" w:hAnsi="Arial" w:cs="Arial"/>
          <w:sz w:val="24"/>
          <w:szCs w:val="24"/>
        </w:rPr>
        <w:t>The Scottish Government’s National</w:t>
      </w:r>
      <w:r w:rsidR="00470DDF" w:rsidRPr="00A13584">
        <w:rPr>
          <w:rFonts w:ascii="Arial" w:hAnsi="Arial" w:cs="Arial"/>
          <w:sz w:val="24"/>
          <w:szCs w:val="24"/>
        </w:rPr>
        <w:t xml:space="preserve"> Strategy for Community Justice</w:t>
      </w:r>
      <w:r w:rsidRPr="00A13584">
        <w:rPr>
          <w:rFonts w:ascii="Arial" w:hAnsi="Arial" w:cs="Arial"/>
          <w:sz w:val="24"/>
          <w:szCs w:val="24"/>
        </w:rPr>
        <w:t xml:space="preserve"> promote</w:t>
      </w:r>
      <w:r w:rsidR="00B85A36" w:rsidRPr="00A13584">
        <w:rPr>
          <w:rFonts w:ascii="Arial" w:hAnsi="Arial" w:cs="Arial"/>
          <w:sz w:val="24"/>
          <w:szCs w:val="24"/>
        </w:rPr>
        <w:t>s</w:t>
      </w:r>
      <w:r w:rsidRPr="00A13584">
        <w:rPr>
          <w:rFonts w:ascii="Arial" w:hAnsi="Arial" w:cs="Arial"/>
          <w:sz w:val="24"/>
          <w:szCs w:val="24"/>
        </w:rPr>
        <w:t>:</w:t>
      </w:r>
    </w:p>
    <w:p w:rsidR="0060061F" w:rsidRPr="00A13584" w:rsidRDefault="0060061F" w:rsidP="008615E9">
      <w:pPr>
        <w:rPr>
          <w:rFonts w:ascii="Arial" w:hAnsi="Arial" w:cs="Arial"/>
          <w:i/>
          <w:sz w:val="24"/>
          <w:szCs w:val="24"/>
        </w:rPr>
      </w:pPr>
      <w:r w:rsidRPr="00A13584">
        <w:rPr>
          <w:rFonts w:ascii="Arial" w:hAnsi="Arial" w:cs="Arial"/>
          <w:i/>
          <w:sz w:val="24"/>
          <w:szCs w:val="24"/>
        </w:rPr>
        <w:t>“The collection of individuals, agencies and services that work together to support, manage and supervise people who have committed offences, from the point of arrest, through prosecution, community disposal or custody and alternatives to these, until they are reintegrated into the community. Local communities and the third sector are a vital part of this process which aims to prevent and reduce further offending and the harm that it causes, to promote desistance, social inclusion and citizenship”</w:t>
      </w:r>
    </w:p>
    <w:p w:rsidR="0060061F" w:rsidRPr="00A13584" w:rsidRDefault="0060061F" w:rsidP="008615E9">
      <w:pPr>
        <w:rPr>
          <w:rFonts w:ascii="Arial" w:hAnsi="Arial" w:cs="Arial"/>
          <w:sz w:val="24"/>
          <w:szCs w:val="24"/>
        </w:rPr>
      </w:pPr>
      <w:r w:rsidRPr="00A13584">
        <w:rPr>
          <w:rFonts w:ascii="Arial" w:hAnsi="Arial" w:cs="Arial"/>
          <w:sz w:val="24"/>
          <w:szCs w:val="24"/>
        </w:rPr>
        <w:t>There is evidence that those in contact with our criminal justice system suffer from multiple and complex short</w:t>
      </w:r>
      <w:r w:rsidR="004631ED" w:rsidRPr="00A13584">
        <w:rPr>
          <w:rFonts w:ascii="Arial" w:hAnsi="Arial" w:cs="Arial"/>
          <w:sz w:val="24"/>
          <w:szCs w:val="24"/>
        </w:rPr>
        <w:t>-</w:t>
      </w:r>
      <w:r w:rsidRPr="00A13584">
        <w:rPr>
          <w:rFonts w:ascii="Arial" w:hAnsi="Arial" w:cs="Arial"/>
          <w:sz w:val="24"/>
          <w:szCs w:val="24"/>
        </w:rPr>
        <w:t xml:space="preserve"> and </w:t>
      </w:r>
      <w:r w:rsidR="004631ED" w:rsidRPr="00A13584">
        <w:rPr>
          <w:rFonts w:ascii="Arial" w:hAnsi="Arial" w:cs="Arial"/>
          <w:sz w:val="24"/>
          <w:szCs w:val="24"/>
        </w:rPr>
        <w:t>long-term</w:t>
      </w:r>
      <w:r w:rsidRPr="00A13584">
        <w:rPr>
          <w:rFonts w:ascii="Arial" w:hAnsi="Arial" w:cs="Arial"/>
          <w:sz w:val="24"/>
          <w:szCs w:val="24"/>
        </w:rPr>
        <w:t xml:space="preserve"> issues, including physical and mental health problems, learning difficulties</w:t>
      </w:r>
      <w:r w:rsidR="00250719" w:rsidRPr="00A13584">
        <w:rPr>
          <w:rFonts w:ascii="Arial" w:hAnsi="Arial" w:cs="Arial"/>
          <w:sz w:val="24"/>
          <w:szCs w:val="24"/>
        </w:rPr>
        <w:t xml:space="preserve">, </w:t>
      </w:r>
      <w:r w:rsidRPr="00A13584">
        <w:rPr>
          <w:rFonts w:ascii="Arial" w:hAnsi="Arial" w:cs="Arial"/>
          <w:sz w:val="24"/>
          <w:szCs w:val="24"/>
        </w:rPr>
        <w:t>substance misuse</w:t>
      </w:r>
      <w:r w:rsidR="00250719" w:rsidRPr="00A13584">
        <w:rPr>
          <w:rFonts w:ascii="Arial" w:hAnsi="Arial" w:cs="Arial"/>
          <w:sz w:val="24"/>
          <w:szCs w:val="24"/>
        </w:rPr>
        <w:t>, housing instability, poor education/employment and social deprivation.</w:t>
      </w:r>
      <w:r w:rsidRPr="00A13584">
        <w:rPr>
          <w:rFonts w:ascii="Arial" w:hAnsi="Arial" w:cs="Arial"/>
          <w:sz w:val="24"/>
          <w:szCs w:val="24"/>
        </w:rPr>
        <w:t xml:space="preserve">  </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Community Justice </w:t>
      </w:r>
      <w:r w:rsidR="00CA1418" w:rsidRPr="00A13584">
        <w:rPr>
          <w:rFonts w:ascii="Arial" w:hAnsi="Arial" w:cs="Arial"/>
          <w:sz w:val="24"/>
          <w:szCs w:val="24"/>
        </w:rPr>
        <w:t xml:space="preserve">partners </w:t>
      </w:r>
      <w:r w:rsidRPr="00A13584">
        <w:rPr>
          <w:rFonts w:ascii="Arial" w:hAnsi="Arial" w:cs="Arial"/>
          <w:sz w:val="24"/>
          <w:szCs w:val="24"/>
        </w:rPr>
        <w:t>will provide support to all vulnerable groups including women, young people and those at risk of domestic violence to reduce reoffending.</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The strategy also recognises </w:t>
      </w:r>
      <w:r w:rsidR="00250719" w:rsidRPr="00A13584">
        <w:rPr>
          <w:rFonts w:ascii="Arial" w:hAnsi="Arial" w:cs="Arial"/>
          <w:sz w:val="24"/>
          <w:szCs w:val="24"/>
        </w:rPr>
        <w:t xml:space="preserve">that </w:t>
      </w:r>
      <w:r w:rsidRPr="00A13584">
        <w:rPr>
          <w:rFonts w:ascii="Arial" w:hAnsi="Arial" w:cs="Arial"/>
          <w:sz w:val="24"/>
          <w:szCs w:val="24"/>
        </w:rPr>
        <w:t>the impact of crime on victims is important, and understanding and changing behaviour that leads to offending is an underpinning principle of the strategy.</w:t>
      </w:r>
    </w:p>
    <w:p w:rsidR="0060061F" w:rsidRPr="00A13584" w:rsidRDefault="0060061F" w:rsidP="008615E9">
      <w:pPr>
        <w:rPr>
          <w:rFonts w:ascii="Arial" w:hAnsi="Arial" w:cs="Arial"/>
          <w:i/>
          <w:sz w:val="24"/>
          <w:szCs w:val="24"/>
        </w:rPr>
      </w:pPr>
      <w:r w:rsidRPr="00A13584">
        <w:rPr>
          <w:rFonts w:ascii="Arial" w:hAnsi="Arial" w:cs="Arial"/>
          <w:sz w:val="24"/>
          <w:szCs w:val="24"/>
        </w:rPr>
        <w:t xml:space="preserve">The Community Justice reforms </w:t>
      </w:r>
      <w:r w:rsidR="008448AD" w:rsidRPr="00A13584">
        <w:rPr>
          <w:rFonts w:ascii="Arial" w:hAnsi="Arial" w:cs="Arial"/>
          <w:sz w:val="24"/>
          <w:szCs w:val="24"/>
        </w:rPr>
        <w:t>focus</w:t>
      </w:r>
      <w:r w:rsidR="005C5175" w:rsidRPr="00A13584">
        <w:rPr>
          <w:rFonts w:ascii="Arial" w:hAnsi="Arial" w:cs="Arial"/>
          <w:sz w:val="24"/>
          <w:szCs w:val="24"/>
        </w:rPr>
        <w:t xml:space="preserve"> on adults, not</w:t>
      </w:r>
      <w:r w:rsidRPr="00A13584">
        <w:rPr>
          <w:rFonts w:ascii="Arial" w:hAnsi="Arial" w:cs="Arial"/>
          <w:sz w:val="24"/>
          <w:szCs w:val="24"/>
        </w:rPr>
        <w:t xml:space="preserve"> on young people. </w:t>
      </w:r>
      <w:r w:rsidR="001C628F" w:rsidRPr="00A13584">
        <w:rPr>
          <w:rFonts w:ascii="Arial" w:hAnsi="Arial" w:cs="Arial"/>
          <w:sz w:val="24"/>
          <w:szCs w:val="24"/>
        </w:rPr>
        <w:t xml:space="preserve"> </w:t>
      </w:r>
      <w:r w:rsidRPr="00A13584">
        <w:rPr>
          <w:rFonts w:ascii="Arial" w:hAnsi="Arial" w:cs="Arial"/>
          <w:sz w:val="24"/>
          <w:szCs w:val="24"/>
        </w:rPr>
        <w:t>However, East Lothian</w:t>
      </w:r>
      <w:r w:rsidR="00CA1418" w:rsidRPr="00A13584">
        <w:rPr>
          <w:rFonts w:ascii="Arial" w:hAnsi="Arial" w:cs="Arial"/>
          <w:sz w:val="24"/>
          <w:szCs w:val="24"/>
        </w:rPr>
        <w:t>’s community justice partners</w:t>
      </w:r>
      <w:r w:rsidRPr="00A13584">
        <w:rPr>
          <w:rFonts w:ascii="Arial" w:hAnsi="Arial" w:cs="Arial"/>
          <w:sz w:val="24"/>
          <w:szCs w:val="24"/>
        </w:rPr>
        <w:t xml:space="preserve">, agreed to include Youth Offending within </w:t>
      </w:r>
      <w:r w:rsidR="00470DDF" w:rsidRPr="00A13584">
        <w:rPr>
          <w:rFonts w:ascii="Arial" w:hAnsi="Arial" w:cs="Arial"/>
          <w:sz w:val="24"/>
          <w:szCs w:val="24"/>
        </w:rPr>
        <w:t>the East Lothia</w:t>
      </w:r>
      <w:r w:rsidR="00CA1418" w:rsidRPr="00A13584">
        <w:rPr>
          <w:rFonts w:ascii="Arial" w:hAnsi="Arial" w:cs="Arial"/>
          <w:sz w:val="24"/>
          <w:szCs w:val="24"/>
        </w:rPr>
        <w:t>n Outcome Improvement Plan</w:t>
      </w:r>
      <w:r w:rsidRPr="00A13584">
        <w:rPr>
          <w:rFonts w:ascii="Arial" w:hAnsi="Arial" w:cs="Arial"/>
          <w:sz w:val="24"/>
          <w:szCs w:val="24"/>
        </w:rPr>
        <w:t xml:space="preserve">. As stated in the Scottish </w:t>
      </w:r>
      <w:r w:rsidRPr="00A13584">
        <w:rPr>
          <w:rFonts w:ascii="Arial" w:hAnsi="Arial" w:cs="Arial"/>
          <w:sz w:val="24"/>
          <w:szCs w:val="24"/>
        </w:rPr>
        <w:lastRenderedPageBreak/>
        <w:t xml:space="preserve">Government’s Youth Justice strategy (2015), an integrated approach is needed where children or young people are involved in or are at risk of </w:t>
      </w:r>
      <w:r w:rsidR="001106D6" w:rsidRPr="00A13584">
        <w:rPr>
          <w:rFonts w:ascii="Arial" w:hAnsi="Arial" w:cs="Arial"/>
          <w:sz w:val="24"/>
          <w:szCs w:val="24"/>
        </w:rPr>
        <w:t>offending, it</w:t>
      </w:r>
      <w:r w:rsidR="00043931" w:rsidRPr="00A13584">
        <w:rPr>
          <w:rFonts w:ascii="Arial" w:hAnsi="Arial" w:cs="Arial"/>
          <w:sz w:val="24"/>
          <w:szCs w:val="24"/>
        </w:rPr>
        <w:t xml:space="preserve"> states</w:t>
      </w:r>
      <w:r w:rsidR="00CA1418" w:rsidRPr="00A13584">
        <w:rPr>
          <w:rFonts w:ascii="Arial" w:hAnsi="Arial" w:cs="Arial"/>
          <w:sz w:val="24"/>
          <w:szCs w:val="24"/>
        </w:rPr>
        <w:t xml:space="preserve"> </w:t>
      </w:r>
      <w:r w:rsidRPr="00A13584">
        <w:rPr>
          <w:rFonts w:ascii="Arial" w:hAnsi="Arial" w:cs="Arial"/>
          <w:i/>
          <w:sz w:val="24"/>
          <w:szCs w:val="24"/>
        </w:rPr>
        <w:t>“</w:t>
      </w:r>
      <w:r w:rsidR="00C4717F" w:rsidRPr="00A13584">
        <w:rPr>
          <w:rFonts w:ascii="Arial" w:hAnsi="Arial" w:cs="Arial"/>
          <w:i/>
          <w:sz w:val="24"/>
          <w:szCs w:val="24"/>
        </w:rPr>
        <w:t>w</w:t>
      </w:r>
      <w:r w:rsidRPr="00A13584">
        <w:rPr>
          <w:rFonts w:ascii="Arial" w:hAnsi="Arial" w:cs="Arial"/>
          <w:i/>
          <w:sz w:val="24"/>
          <w:szCs w:val="24"/>
        </w:rPr>
        <w:t>here offending takes place effective and timely interventions are needed to address behaviour and its causes.”</w:t>
      </w:r>
    </w:p>
    <w:p w:rsidR="00BA12BD" w:rsidRPr="00A13584" w:rsidRDefault="0066391F" w:rsidP="008615E9">
      <w:pPr>
        <w:rPr>
          <w:rFonts w:ascii="Arial" w:hAnsi="Arial" w:cs="Arial"/>
          <w:sz w:val="24"/>
          <w:szCs w:val="24"/>
        </w:rPr>
      </w:pPr>
      <w:bookmarkStart w:id="5" w:name="_Toc477946770"/>
      <w:r w:rsidRPr="00A13584">
        <w:rPr>
          <w:rFonts w:ascii="Arial" w:hAnsi="Arial" w:cs="Arial"/>
          <w:sz w:val="24"/>
          <w:szCs w:val="24"/>
        </w:rPr>
        <w:t>The</w:t>
      </w:r>
      <w:r w:rsidR="00FD32DF" w:rsidRPr="00A13584">
        <w:rPr>
          <w:rFonts w:ascii="Arial" w:hAnsi="Arial" w:cs="Arial"/>
          <w:sz w:val="24"/>
          <w:szCs w:val="24"/>
        </w:rPr>
        <w:t xml:space="preserve"> following dashboard is a single view of the role of community justice within the Scottish Government’s national policy framework.</w:t>
      </w:r>
      <w:r w:rsidRPr="00A13584">
        <w:rPr>
          <w:rFonts w:ascii="Arial" w:hAnsi="Arial" w:cs="Arial"/>
          <w:sz w:val="24"/>
          <w:szCs w:val="24"/>
        </w:rPr>
        <w:t xml:space="preserve"> </w:t>
      </w:r>
      <w:r w:rsidR="008F5E99">
        <w:rPr>
          <w:rFonts w:ascii="Arial" w:hAnsi="Arial" w:cs="Arial"/>
          <w:sz w:val="24"/>
          <w:szCs w:val="24"/>
        </w:rPr>
        <w:t xml:space="preserve">The National </w:t>
      </w:r>
      <w:r w:rsidRPr="00A13584">
        <w:rPr>
          <w:rFonts w:ascii="Arial" w:hAnsi="Arial" w:cs="Arial"/>
          <w:sz w:val="24"/>
          <w:szCs w:val="24"/>
        </w:rPr>
        <w:t>Community Justice strategy fits</w:t>
      </w:r>
      <w:r w:rsidR="00BB39CB" w:rsidRPr="00A13584">
        <w:rPr>
          <w:rFonts w:ascii="Arial" w:hAnsi="Arial" w:cs="Arial"/>
          <w:sz w:val="24"/>
          <w:szCs w:val="24"/>
        </w:rPr>
        <w:t xml:space="preserve"> </w:t>
      </w:r>
      <w:r w:rsidRPr="00A13584">
        <w:rPr>
          <w:rFonts w:ascii="Arial" w:hAnsi="Arial" w:cs="Arial"/>
          <w:sz w:val="24"/>
          <w:szCs w:val="24"/>
        </w:rPr>
        <w:t>within the Scottish Government’s Justice Strategy</w:t>
      </w:r>
      <w:r w:rsidR="0087118F" w:rsidRPr="00A13584">
        <w:rPr>
          <w:rFonts w:ascii="Arial" w:hAnsi="Arial" w:cs="Arial"/>
          <w:sz w:val="24"/>
          <w:szCs w:val="24"/>
        </w:rPr>
        <w:t xml:space="preserve"> and the justice dashboard below</w:t>
      </w:r>
      <w:r w:rsidRPr="00A13584">
        <w:rPr>
          <w:rFonts w:ascii="Arial" w:hAnsi="Arial" w:cs="Arial"/>
          <w:b/>
          <w:sz w:val="24"/>
          <w:szCs w:val="24"/>
        </w:rPr>
        <w:t xml:space="preserve"> </w:t>
      </w:r>
      <w:r w:rsidR="0087118F" w:rsidRPr="00A13584">
        <w:rPr>
          <w:rFonts w:ascii="Arial" w:hAnsi="Arial" w:cs="Arial"/>
          <w:sz w:val="24"/>
          <w:szCs w:val="24"/>
        </w:rPr>
        <w:t>presents a single view of the role of community justice within the Scottish Government’s national policy framework - Vision, National Outcomes and Justice Outcomes.</w:t>
      </w:r>
      <w:bookmarkEnd w:id="5"/>
    </w:p>
    <w:tbl>
      <w:tblPr>
        <w:tblStyle w:val="TableGrid"/>
        <w:tblW w:w="0" w:type="auto"/>
        <w:tblLook w:val="04A0" w:firstRow="1" w:lastRow="0" w:firstColumn="1" w:lastColumn="0" w:noHBand="0" w:noVBand="1"/>
      </w:tblPr>
      <w:tblGrid>
        <w:gridCol w:w="2310"/>
        <w:gridCol w:w="770"/>
        <w:gridCol w:w="1541"/>
        <w:gridCol w:w="1540"/>
        <w:gridCol w:w="770"/>
        <w:gridCol w:w="2311"/>
      </w:tblGrid>
      <w:tr w:rsidR="0087118F" w:rsidRPr="00A13584" w:rsidTr="00FF4DA0">
        <w:tc>
          <w:tcPr>
            <w:tcW w:w="9242" w:type="dxa"/>
            <w:gridSpan w:val="6"/>
            <w:shd w:val="clear" w:color="auto" w:fill="8DB3E2" w:themeFill="text2" w:themeFillTint="66"/>
          </w:tcPr>
          <w:p w:rsidR="0087118F" w:rsidRPr="00A13584" w:rsidRDefault="0087118F" w:rsidP="0087118F">
            <w:pPr>
              <w:rPr>
                <w:rFonts w:ascii="Arial" w:hAnsi="Arial" w:cs="Arial"/>
                <w:b/>
                <w:sz w:val="24"/>
                <w:szCs w:val="24"/>
              </w:rPr>
            </w:pPr>
            <w:r w:rsidRPr="00A13584">
              <w:rPr>
                <w:rFonts w:ascii="Arial" w:hAnsi="Arial" w:cs="Arial"/>
                <w:b/>
                <w:sz w:val="24"/>
                <w:szCs w:val="24"/>
              </w:rPr>
              <w:t>Vision:</w:t>
            </w:r>
          </w:p>
          <w:p w:rsidR="00FF4DA0" w:rsidRPr="00A13584" w:rsidRDefault="0087118F" w:rsidP="0087118F">
            <w:pPr>
              <w:rPr>
                <w:rFonts w:ascii="Arial" w:hAnsi="Arial" w:cs="Arial"/>
                <w:b/>
                <w:sz w:val="24"/>
                <w:szCs w:val="24"/>
              </w:rPr>
            </w:pPr>
            <w:r w:rsidRPr="00A13584">
              <w:rPr>
                <w:rFonts w:ascii="Arial" w:hAnsi="Arial" w:cs="Arial"/>
                <w:b/>
                <w:sz w:val="24"/>
                <w:szCs w:val="24"/>
              </w:rPr>
              <w:t>Our vision is of a justice system that contributes positively to a flourishing Scotland helping to create an inclusive respectful society, in which all people and communities live in safety and security, individual and collective rights are supported, and disputes are resolved fairly and swiftly</w:t>
            </w:r>
            <w:r w:rsidR="00C4717F" w:rsidRPr="00A13584">
              <w:rPr>
                <w:rFonts w:ascii="Arial" w:hAnsi="Arial" w:cs="Arial"/>
                <w:b/>
                <w:sz w:val="24"/>
                <w:szCs w:val="24"/>
              </w:rPr>
              <w:t>.</w:t>
            </w:r>
          </w:p>
          <w:p w:rsidR="0087118F" w:rsidRPr="00A13584" w:rsidRDefault="0087118F" w:rsidP="0087118F"/>
        </w:tc>
      </w:tr>
      <w:tr w:rsidR="006249D0" w:rsidRPr="00A13584" w:rsidTr="00FF4DA0">
        <w:tc>
          <w:tcPr>
            <w:tcW w:w="9242" w:type="dxa"/>
            <w:gridSpan w:val="6"/>
            <w:shd w:val="clear" w:color="auto" w:fill="C6D9F1" w:themeFill="text2" w:themeFillTint="33"/>
          </w:tcPr>
          <w:p w:rsidR="006249D0" w:rsidRPr="00A13584" w:rsidRDefault="006249D0" w:rsidP="0087118F">
            <w:pPr>
              <w:rPr>
                <w:rFonts w:ascii="Arial" w:hAnsi="Arial" w:cs="Arial"/>
                <w:b/>
                <w:sz w:val="24"/>
                <w:szCs w:val="24"/>
              </w:rPr>
            </w:pPr>
            <w:r w:rsidRPr="00A13584">
              <w:rPr>
                <w:rFonts w:ascii="Arial" w:hAnsi="Arial" w:cs="Arial"/>
                <w:b/>
                <w:sz w:val="24"/>
                <w:szCs w:val="24"/>
              </w:rPr>
              <w:t>National outcomes</w:t>
            </w:r>
          </w:p>
          <w:p w:rsidR="00BF2B23" w:rsidRPr="00A13584" w:rsidRDefault="00BF2B23" w:rsidP="0087118F">
            <w:pPr>
              <w:rPr>
                <w:rFonts w:ascii="Arial" w:hAnsi="Arial" w:cs="Arial"/>
                <w:b/>
                <w:sz w:val="24"/>
                <w:szCs w:val="24"/>
              </w:rPr>
            </w:pPr>
          </w:p>
        </w:tc>
      </w:tr>
      <w:tr w:rsidR="006249D0" w:rsidRPr="00A13584" w:rsidTr="00BB39CB">
        <w:tc>
          <w:tcPr>
            <w:tcW w:w="3080" w:type="dxa"/>
            <w:gridSpan w:val="2"/>
            <w:shd w:val="clear" w:color="auto" w:fill="F2DBDB" w:themeFill="accent2" w:themeFillTint="33"/>
          </w:tcPr>
          <w:p w:rsidR="006249D0" w:rsidRPr="00A13584" w:rsidRDefault="006249D0" w:rsidP="0087118F">
            <w:pPr>
              <w:rPr>
                <w:rFonts w:ascii="Arial" w:hAnsi="Arial" w:cs="Arial"/>
                <w:b/>
                <w:sz w:val="24"/>
                <w:szCs w:val="24"/>
              </w:rPr>
            </w:pPr>
            <w:r w:rsidRPr="00A13584">
              <w:rPr>
                <w:rFonts w:ascii="Arial" w:hAnsi="Arial" w:cs="Arial"/>
                <w:b/>
                <w:sz w:val="24"/>
                <w:szCs w:val="24"/>
              </w:rPr>
              <w:t>We live our lives free from crime,</w:t>
            </w:r>
            <w:r w:rsidR="00C4717F" w:rsidRPr="00A13584">
              <w:rPr>
                <w:rFonts w:ascii="Arial" w:hAnsi="Arial" w:cs="Arial"/>
                <w:b/>
                <w:sz w:val="24"/>
                <w:szCs w:val="24"/>
              </w:rPr>
              <w:t xml:space="preserve"> </w:t>
            </w:r>
            <w:r w:rsidRPr="00A13584">
              <w:rPr>
                <w:rFonts w:ascii="Arial" w:hAnsi="Arial" w:cs="Arial"/>
                <w:b/>
                <w:sz w:val="24"/>
                <w:szCs w:val="24"/>
              </w:rPr>
              <w:t>disorder and danger.</w:t>
            </w:r>
          </w:p>
        </w:tc>
        <w:tc>
          <w:tcPr>
            <w:tcW w:w="3081" w:type="dxa"/>
            <w:gridSpan w:val="2"/>
            <w:shd w:val="clear" w:color="auto" w:fill="F2DBDB" w:themeFill="accent2" w:themeFillTint="33"/>
          </w:tcPr>
          <w:p w:rsidR="006249D0" w:rsidRPr="00A13584" w:rsidRDefault="006249D0" w:rsidP="0087118F">
            <w:pPr>
              <w:rPr>
                <w:rFonts w:ascii="Arial" w:hAnsi="Arial" w:cs="Arial"/>
                <w:b/>
                <w:sz w:val="24"/>
                <w:szCs w:val="24"/>
              </w:rPr>
            </w:pPr>
            <w:r w:rsidRPr="00A13584">
              <w:rPr>
                <w:rFonts w:ascii="Arial" w:hAnsi="Arial" w:cs="Arial"/>
                <w:b/>
                <w:sz w:val="24"/>
                <w:szCs w:val="24"/>
              </w:rPr>
              <w:t>We have strong, resilient and supportive communities where people take responsibility for their own actions and how they affect others.</w:t>
            </w:r>
          </w:p>
          <w:p w:rsidR="00FF4DA0" w:rsidRPr="00A13584" w:rsidRDefault="00FF4DA0" w:rsidP="0087118F">
            <w:pPr>
              <w:rPr>
                <w:rFonts w:ascii="Arial" w:hAnsi="Arial" w:cs="Arial"/>
                <w:b/>
                <w:sz w:val="24"/>
                <w:szCs w:val="24"/>
              </w:rPr>
            </w:pPr>
          </w:p>
        </w:tc>
        <w:tc>
          <w:tcPr>
            <w:tcW w:w="3081" w:type="dxa"/>
            <w:gridSpan w:val="2"/>
            <w:shd w:val="clear" w:color="auto" w:fill="F2DBDB" w:themeFill="accent2" w:themeFillTint="33"/>
          </w:tcPr>
          <w:p w:rsidR="006249D0" w:rsidRPr="00A13584" w:rsidRDefault="006249D0" w:rsidP="0087118F">
            <w:pPr>
              <w:rPr>
                <w:rFonts w:ascii="Arial" w:hAnsi="Arial" w:cs="Arial"/>
                <w:b/>
                <w:sz w:val="24"/>
                <w:szCs w:val="24"/>
              </w:rPr>
            </w:pPr>
            <w:r w:rsidRPr="00A13584">
              <w:rPr>
                <w:rFonts w:ascii="Arial" w:hAnsi="Arial" w:cs="Arial"/>
                <w:b/>
                <w:sz w:val="24"/>
                <w:szCs w:val="24"/>
              </w:rPr>
              <w:t>Our public services are high quality, continually improving, efficient and responsive to local peoples’ needs</w:t>
            </w:r>
            <w:r w:rsidR="00C4717F" w:rsidRPr="00A13584">
              <w:rPr>
                <w:rFonts w:ascii="Arial" w:hAnsi="Arial" w:cs="Arial"/>
                <w:b/>
                <w:sz w:val="24"/>
                <w:szCs w:val="24"/>
              </w:rPr>
              <w:t>.</w:t>
            </w:r>
          </w:p>
        </w:tc>
      </w:tr>
      <w:tr w:rsidR="006249D0" w:rsidRPr="00A13584" w:rsidTr="00BB39CB">
        <w:tc>
          <w:tcPr>
            <w:tcW w:w="9242" w:type="dxa"/>
            <w:gridSpan w:val="6"/>
            <w:shd w:val="clear" w:color="auto" w:fill="B8CCE4" w:themeFill="accent1" w:themeFillTint="66"/>
          </w:tcPr>
          <w:p w:rsidR="006249D0" w:rsidRPr="00A13584" w:rsidRDefault="006249D0" w:rsidP="0087118F">
            <w:pPr>
              <w:rPr>
                <w:rFonts w:ascii="Arial" w:hAnsi="Arial" w:cs="Arial"/>
                <w:b/>
                <w:sz w:val="24"/>
                <w:szCs w:val="24"/>
              </w:rPr>
            </w:pPr>
            <w:r w:rsidRPr="00A13584">
              <w:rPr>
                <w:rFonts w:ascii="Arial" w:hAnsi="Arial" w:cs="Arial"/>
                <w:b/>
                <w:sz w:val="24"/>
                <w:szCs w:val="24"/>
              </w:rPr>
              <w:t>Justice outcomes</w:t>
            </w:r>
          </w:p>
          <w:p w:rsidR="00BF2B23" w:rsidRPr="00A13584" w:rsidRDefault="00BF2B23" w:rsidP="0087118F">
            <w:pPr>
              <w:rPr>
                <w:rFonts w:ascii="Arial" w:hAnsi="Arial" w:cs="Arial"/>
                <w:b/>
                <w:sz w:val="24"/>
                <w:szCs w:val="24"/>
              </w:rPr>
            </w:pPr>
          </w:p>
        </w:tc>
      </w:tr>
      <w:tr w:rsidR="006249D0" w:rsidRPr="00A13584" w:rsidTr="00BB39CB">
        <w:trPr>
          <w:trHeight w:val="278"/>
        </w:trPr>
        <w:tc>
          <w:tcPr>
            <w:tcW w:w="2310" w:type="dxa"/>
            <w:shd w:val="clear" w:color="auto" w:fill="76923C" w:themeFill="accent3" w:themeFillShade="BF"/>
          </w:tcPr>
          <w:p w:rsidR="006249D0" w:rsidRPr="00A13584" w:rsidRDefault="006249D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We experience low levels of crime.</w:t>
            </w:r>
          </w:p>
          <w:p w:rsidR="006249D0" w:rsidRPr="00A13584" w:rsidRDefault="006249D0" w:rsidP="0087118F">
            <w:pPr>
              <w:rPr>
                <w:rFonts w:ascii="Arial" w:hAnsi="Arial" w:cs="Arial"/>
                <w:b/>
                <w:sz w:val="24"/>
                <w:szCs w:val="24"/>
              </w:rPr>
            </w:pPr>
          </w:p>
        </w:tc>
        <w:tc>
          <w:tcPr>
            <w:tcW w:w="2311" w:type="dxa"/>
            <w:gridSpan w:val="2"/>
            <w:shd w:val="clear" w:color="auto" w:fill="95B3D7" w:themeFill="accent1" w:themeFillTint="99"/>
          </w:tcPr>
          <w:p w:rsidR="006249D0" w:rsidRPr="00A13584" w:rsidRDefault="006249D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shd w:val="clear" w:color="auto" w:fill="95B3D7" w:themeFill="accent1" w:themeFillTint="99"/>
              </w:rPr>
              <w:t>We experience low levels of fear, alarm and distress.</w:t>
            </w:r>
          </w:p>
        </w:tc>
        <w:tc>
          <w:tcPr>
            <w:tcW w:w="2310" w:type="dxa"/>
            <w:gridSpan w:val="2"/>
            <w:shd w:val="clear" w:color="auto" w:fill="4F6228" w:themeFill="accent3" w:themeFillShade="80"/>
          </w:tcPr>
          <w:p w:rsidR="006249D0" w:rsidRPr="00A13584" w:rsidRDefault="006249D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We are at low risk of unintentional harm.</w:t>
            </w:r>
          </w:p>
        </w:tc>
        <w:tc>
          <w:tcPr>
            <w:tcW w:w="2311" w:type="dxa"/>
            <w:shd w:val="clear" w:color="auto" w:fill="E36C0A" w:themeFill="accent6" w:themeFillShade="BF"/>
          </w:tcPr>
          <w:p w:rsidR="006249D0" w:rsidRPr="00A13584" w:rsidRDefault="006249D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Our people and communities support each other, exercising both their rights and responsibilities.</w:t>
            </w:r>
          </w:p>
          <w:p w:rsidR="00FF4DA0" w:rsidRPr="00A13584" w:rsidRDefault="00FF4DA0" w:rsidP="0087118F">
            <w:pPr>
              <w:rPr>
                <w:rFonts w:ascii="Arial" w:hAnsi="Arial" w:cs="Arial"/>
                <w:b/>
                <w:sz w:val="24"/>
                <w:szCs w:val="24"/>
              </w:rPr>
            </w:pPr>
          </w:p>
        </w:tc>
      </w:tr>
      <w:tr w:rsidR="006249D0" w:rsidRPr="00A13584" w:rsidTr="00BB39CB">
        <w:trPr>
          <w:trHeight w:val="277"/>
        </w:trPr>
        <w:tc>
          <w:tcPr>
            <w:tcW w:w="2310" w:type="dxa"/>
            <w:shd w:val="clear" w:color="auto" w:fill="D99594" w:themeFill="accent2" w:themeFillTint="99"/>
          </w:tcPr>
          <w:p w:rsidR="00FF4DA0" w:rsidRPr="00A13584" w:rsidRDefault="00FF4DA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We have a high level of confidence in justice institutions and processes.</w:t>
            </w:r>
          </w:p>
          <w:p w:rsidR="00FF4DA0" w:rsidRPr="00A13584" w:rsidRDefault="00FF4DA0" w:rsidP="0087118F">
            <w:pPr>
              <w:rPr>
                <w:rFonts w:ascii="Arial" w:hAnsi="Arial" w:cs="Arial"/>
                <w:b/>
                <w:sz w:val="24"/>
                <w:szCs w:val="24"/>
              </w:rPr>
            </w:pPr>
          </w:p>
        </w:tc>
        <w:tc>
          <w:tcPr>
            <w:tcW w:w="2311" w:type="dxa"/>
            <w:gridSpan w:val="2"/>
            <w:shd w:val="clear" w:color="auto" w:fill="5F497A" w:themeFill="accent4" w:themeFillShade="BF"/>
          </w:tcPr>
          <w:p w:rsidR="00FF4DA0" w:rsidRPr="00A13584" w:rsidRDefault="00FF4DA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Our public services are fair and accessible.</w:t>
            </w:r>
          </w:p>
        </w:tc>
        <w:tc>
          <w:tcPr>
            <w:tcW w:w="2310" w:type="dxa"/>
            <w:gridSpan w:val="2"/>
            <w:shd w:val="clear" w:color="auto" w:fill="FF0000"/>
          </w:tcPr>
          <w:p w:rsidR="00FF4DA0" w:rsidRPr="00A13584" w:rsidRDefault="00FF4DA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Our institutions and processes are effective and efficient.</w:t>
            </w:r>
          </w:p>
        </w:tc>
        <w:tc>
          <w:tcPr>
            <w:tcW w:w="2311" w:type="dxa"/>
            <w:shd w:val="clear" w:color="auto" w:fill="FFC000"/>
          </w:tcPr>
          <w:p w:rsidR="00FF4DA0" w:rsidRPr="00A13584" w:rsidRDefault="00FF4DA0" w:rsidP="0087118F">
            <w:pPr>
              <w:rPr>
                <w:rFonts w:ascii="Arial" w:hAnsi="Arial" w:cs="Arial"/>
                <w:b/>
                <w:sz w:val="24"/>
                <w:szCs w:val="24"/>
              </w:rPr>
            </w:pPr>
          </w:p>
          <w:p w:rsidR="006249D0" w:rsidRPr="00A13584" w:rsidRDefault="006249D0" w:rsidP="0087118F">
            <w:pPr>
              <w:rPr>
                <w:rFonts w:ascii="Arial" w:hAnsi="Arial" w:cs="Arial"/>
                <w:b/>
                <w:sz w:val="24"/>
                <w:szCs w:val="24"/>
              </w:rPr>
            </w:pPr>
            <w:r w:rsidRPr="00A13584">
              <w:rPr>
                <w:rFonts w:ascii="Arial" w:hAnsi="Arial" w:cs="Arial"/>
                <w:b/>
                <w:sz w:val="24"/>
                <w:szCs w:val="24"/>
              </w:rPr>
              <w:t>Our public services respect the rights and voices of users.</w:t>
            </w:r>
          </w:p>
        </w:tc>
      </w:tr>
    </w:tbl>
    <w:p w:rsidR="00250719" w:rsidRPr="00A13584" w:rsidRDefault="00250719" w:rsidP="0060061F">
      <w:pPr>
        <w:pStyle w:val="Heading1"/>
        <w:rPr>
          <w:b/>
          <w:sz w:val="24"/>
          <w:szCs w:val="24"/>
        </w:rPr>
      </w:pPr>
    </w:p>
    <w:p w:rsidR="00250719" w:rsidRPr="00A13584" w:rsidRDefault="00250719" w:rsidP="0060061F">
      <w:pPr>
        <w:pStyle w:val="Heading1"/>
        <w:rPr>
          <w:b/>
          <w:sz w:val="28"/>
          <w:szCs w:val="28"/>
        </w:rPr>
      </w:pPr>
    </w:p>
    <w:p w:rsidR="0060061F" w:rsidRPr="0007515F" w:rsidRDefault="00BA12BD" w:rsidP="0060061F">
      <w:pPr>
        <w:pStyle w:val="Heading1"/>
        <w:rPr>
          <w:b/>
          <w:sz w:val="24"/>
          <w:szCs w:val="24"/>
        </w:rPr>
      </w:pPr>
      <w:bookmarkStart w:id="6" w:name="_Toc477947514"/>
      <w:r w:rsidRPr="0007515F">
        <w:rPr>
          <w:b/>
          <w:sz w:val="24"/>
          <w:szCs w:val="24"/>
        </w:rPr>
        <w:t>C</w:t>
      </w:r>
      <w:r w:rsidR="0060061F" w:rsidRPr="0007515F">
        <w:rPr>
          <w:b/>
          <w:sz w:val="24"/>
          <w:szCs w:val="24"/>
        </w:rPr>
        <w:t>ommunity Justice Structures in East Lothian</w:t>
      </w:r>
      <w:bookmarkEnd w:id="6"/>
    </w:p>
    <w:p w:rsidR="00CA1418" w:rsidRPr="00A13584" w:rsidRDefault="00CA1418" w:rsidP="00CA1418">
      <w:pPr>
        <w:rPr>
          <w:rFonts w:ascii="Arial" w:hAnsi="Arial" w:cs="Arial"/>
          <w:sz w:val="24"/>
          <w:szCs w:val="24"/>
        </w:rPr>
      </w:pPr>
      <w:r w:rsidRPr="00A13584">
        <w:rPr>
          <w:rFonts w:ascii="Arial" w:hAnsi="Arial" w:cs="Arial"/>
          <w:sz w:val="24"/>
          <w:szCs w:val="24"/>
        </w:rPr>
        <w:t>The following diagram details the Community Justice structures in East Lothian and the membership of the Reducing Re-offending Group</w:t>
      </w:r>
      <w:r w:rsidR="004A0E27" w:rsidRPr="00A13584">
        <w:rPr>
          <w:rFonts w:ascii="Arial" w:hAnsi="Arial" w:cs="Arial"/>
          <w:sz w:val="24"/>
          <w:szCs w:val="24"/>
        </w:rPr>
        <w:t xml:space="preserve"> and Reducing Re-offending </w:t>
      </w:r>
      <w:r w:rsidR="001106D6" w:rsidRPr="00A13584">
        <w:rPr>
          <w:rFonts w:ascii="Arial" w:hAnsi="Arial" w:cs="Arial"/>
          <w:sz w:val="24"/>
          <w:szCs w:val="24"/>
        </w:rPr>
        <w:t>Board, which</w:t>
      </w:r>
      <w:r w:rsidR="004A0E27" w:rsidRPr="00A13584">
        <w:rPr>
          <w:rFonts w:ascii="Arial" w:hAnsi="Arial" w:cs="Arial"/>
          <w:sz w:val="24"/>
          <w:szCs w:val="24"/>
        </w:rPr>
        <w:t xml:space="preserve"> managed the transition from the pre</w:t>
      </w:r>
      <w:r w:rsidR="00250719" w:rsidRPr="00A13584">
        <w:rPr>
          <w:rFonts w:ascii="Arial" w:hAnsi="Arial" w:cs="Arial"/>
          <w:sz w:val="24"/>
          <w:szCs w:val="24"/>
        </w:rPr>
        <w:t>-</w:t>
      </w:r>
      <w:r w:rsidR="004A0E27" w:rsidRPr="00A13584">
        <w:rPr>
          <w:rFonts w:ascii="Arial" w:hAnsi="Arial" w:cs="Arial"/>
          <w:sz w:val="24"/>
          <w:szCs w:val="24"/>
        </w:rPr>
        <w:t>2016 Act structure to the post</w:t>
      </w:r>
      <w:r w:rsidR="00250719" w:rsidRPr="00A13584">
        <w:rPr>
          <w:rFonts w:ascii="Arial" w:hAnsi="Arial" w:cs="Arial"/>
          <w:sz w:val="24"/>
          <w:szCs w:val="24"/>
        </w:rPr>
        <w:t>-</w:t>
      </w:r>
      <w:r w:rsidR="004A0E27" w:rsidRPr="00A13584">
        <w:rPr>
          <w:rFonts w:ascii="Arial" w:hAnsi="Arial" w:cs="Arial"/>
          <w:sz w:val="24"/>
          <w:szCs w:val="24"/>
        </w:rPr>
        <w:t>Act structure. The Group has led on the development of this Outcome Improvement Plan and the Board, sitting within the Safe &amp; Vibrant Communities Partnership</w:t>
      </w:r>
      <w:r w:rsidR="00250719" w:rsidRPr="00A13584">
        <w:rPr>
          <w:rFonts w:ascii="Arial" w:hAnsi="Arial" w:cs="Arial"/>
          <w:sz w:val="24"/>
          <w:szCs w:val="24"/>
        </w:rPr>
        <w:t>,</w:t>
      </w:r>
      <w:r w:rsidR="004A0E27" w:rsidRPr="00A13584">
        <w:rPr>
          <w:rFonts w:ascii="Arial" w:hAnsi="Arial" w:cs="Arial"/>
          <w:sz w:val="24"/>
          <w:szCs w:val="24"/>
        </w:rPr>
        <w:t xml:space="preserve"> has provided strategic oversight on behalf of East Lothian’s Community Planning </w:t>
      </w:r>
      <w:r w:rsidR="00B01EA2" w:rsidRPr="00A13584">
        <w:rPr>
          <w:rFonts w:ascii="Arial" w:hAnsi="Arial" w:cs="Arial"/>
          <w:sz w:val="24"/>
          <w:szCs w:val="24"/>
        </w:rPr>
        <w:t>Partnership, East</w:t>
      </w:r>
      <w:r w:rsidR="004A0E27" w:rsidRPr="00A13584">
        <w:rPr>
          <w:rFonts w:ascii="Arial" w:hAnsi="Arial" w:cs="Arial"/>
          <w:sz w:val="24"/>
          <w:szCs w:val="24"/>
        </w:rPr>
        <w:t xml:space="preserve"> Lothian Partnership.</w:t>
      </w:r>
    </w:p>
    <w:p w:rsidR="0060061F" w:rsidRPr="00A13584" w:rsidRDefault="00260732" w:rsidP="0060061F">
      <w:r w:rsidRPr="00A13584">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53.25pt" o:ole="">
            <v:imagedata r:id="rId12" o:title=""/>
          </v:shape>
          <o:OLEObject Type="Embed" ProgID="AcroExch.Document.11" ShapeID="_x0000_i1025" DrawAspect="Content" ObjectID="_1554282934" r:id="rId13"/>
        </w:object>
      </w:r>
    </w:p>
    <w:p w:rsidR="008D69E3" w:rsidRPr="00A13584" w:rsidRDefault="004A0E27">
      <w:pPr>
        <w:rPr>
          <w:rFonts w:ascii="Arial" w:hAnsi="Arial" w:cs="Arial"/>
          <w:sz w:val="24"/>
          <w:szCs w:val="24"/>
        </w:rPr>
      </w:pPr>
      <w:r w:rsidRPr="00A13584">
        <w:rPr>
          <w:rFonts w:ascii="Arial" w:hAnsi="Arial" w:cs="Arial"/>
          <w:sz w:val="24"/>
          <w:szCs w:val="24"/>
        </w:rPr>
        <w:t>Th</w:t>
      </w:r>
      <w:r w:rsidR="00EF06BD" w:rsidRPr="00A13584">
        <w:rPr>
          <w:rFonts w:ascii="Arial" w:hAnsi="Arial" w:cs="Arial"/>
          <w:sz w:val="24"/>
          <w:szCs w:val="24"/>
        </w:rPr>
        <w:t>e</w:t>
      </w:r>
      <w:r w:rsidRPr="00A13584">
        <w:rPr>
          <w:rFonts w:ascii="Arial" w:hAnsi="Arial" w:cs="Arial"/>
          <w:sz w:val="24"/>
          <w:szCs w:val="24"/>
        </w:rPr>
        <w:t xml:space="preserve"> governance and delivery arrangements will be reviewed (by </w:t>
      </w:r>
      <w:r w:rsidR="00EF06BD" w:rsidRPr="00A13584">
        <w:rPr>
          <w:rFonts w:ascii="Arial" w:hAnsi="Arial" w:cs="Arial"/>
          <w:sz w:val="24"/>
          <w:szCs w:val="24"/>
        </w:rPr>
        <w:t>October</w:t>
      </w:r>
      <w:r w:rsidRPr="00A13584">
        <w:rPr>
          <w:rFonts w:ascii="Arial" w:hAnsi="Arial" w:cs="Arial"/>
          <w:sz w:val="24"/>
          <w:szCs w:val="24"/>
        </w:rPr>
        <w:t xml:space="preserve"> 2017) to ensure that there is strategic leadership and operational accountability to deliver the Outcome Improvement Plan.</w:t>
      </w:r>
    </w:p>
    <w:p w:rsidR="00260732" w:rsidRPr="00A13584" w:rsidRDefault="00260732">
      <w:pPr>
        <w:rPr>
          <w:rFonts w:ascii="Arial" w:hAnsi="Arial" w:cs="Arial"/>
          <w:sz w:val="24"/>
          <w:szCs w:val="24"/>
        </w:rPr>
      </w:pPr>
    </w:p>
    <w:p w:rsidR="001106D6" w:rsidRPr="00A13584" w:rsidRDefault="001106D6">
      <w:pPr>
        <w:rPr>
          <w:rFonts w:ascii="Arial" w:hAnsi="Arial" w:cs="Arial"/>
          <w:sz w:val="24"/>
          <w:szCs w:val="24"/>
        </w:rPr>
      </w:pPr>
    </w:p>
    <w:p w:rsidR="001106D6" w:rsidRPr="00A13584" w:rsidRDefault="001106D6">
      <w:pPr>
        <w:rPr>
          <w:rFonts w:ascii="Arial" w:hAnsi="Arial" w:cs="Arial"/>
          <w:sz w:val="24"/>
          <w:szCs w:val="24"/>
        </w:rPr>
      </w:pPr>
    </w:p>
    <w:p w:rsidR="001106D6" w:rsidRPr="00A13584" w:rsidRDefault="001106D6">
      <w:pPr>
        <w:rPr>
          <w:rFonts w:ascii="Arial" w:hAnsi="Arial" w:cs="Arial"/>
          <w:sz w:val="24"/>
          <w:szCs w:val="24"/>
        </w:rPr>
      </w:pPr>
    </w:p>
    <w:p w:rsidR="001106D6" w:rsidRPr="00A13584" w:rsidRDefault="001106D6">
      <w:pPr>
        <w:rPr>
          <w:rFonts w:ascii="Arial" w:hAnsi="Arial" w:cs="Arial"/>
          <w:sz w:val="24"/>
          <w:szCs w:val="24"/>
        </w:rPr>
      </w:pPr>
    </w:p>
    <w:p w:rsidR="0060061F" w:rsidRPr="0014563D" w:rsidRDefault="0060061F" w:rsidP="0060061F">
      <w:pPr>
        <w:pStyle w:val="Heading1"/>
        <w:rPr>
          <w:b/>
          <w:sz w:val="32"/>
          <w:szCs w:val="32"/>
        </w:rPr>
      </w:pPr>
      <w:bookmarkStart w:id="7" w:name="_Toc477947515"/>
      <w:r w:rsidRPr="0014563D">
        <w:rPr>
          <w:b/>
          <w:sz w:val="32"/>
          <w:szCs w:val="32"/>
        </w:rPr>
        <w:t>East Lothian</w:t>
      </w:r>
      <w:r w:rsidR="004A0E27" w:rsidRPr="0014563D">
        <w:rPr>
          <w:b/>
          <w:sz w:val="32"/>
          <w:szCs w:val="32"/>
        </w:rPr>
        <w:t>’s</w:t>
      </w:r>
      <w:r w:rsidRPr="0014563D">
        <w:rPr>
          <w:b/>
          <w:sz w:val="32"/>
          <w:szCs w:val="32"/>
        </w:rPr>
        <w:t xml:space="preserve"> </w:t>
      </w:r>
      <w:r w:rsidR="00EC7E71" w:rsidRPr="0014563D">
        <w:rPr>
          <w:b/>
          <w:sz w:val="32"/>
          <w:szCs w:val="32"/>
        </w:rPr>
        <w:t>Profile</w:t>
      </w:r>
      <w:bookmarkEnd w:id="7"/>
    </w:p>
    <w:p w:rsidR="004A0E27" w:rsidRPr="00A13584" w:rsidRDefault="004A0E27" w:rsidP="008615E9">
      <w:pPr>
        <w:rPr>
          <w:rFonts w:ascii="Arial" w:hAnsi="Arial" w:cs="Arial"/>
          <w:sz w:val="24"/>
          <w:szCs w:val="24"/>
        </w:rPr>
      </w:pPr>
      <w:r w:rsidRPr="00A13584">
        <w:rPr>
          <w:rFonts w:ascii="Arial" w:hAnsi="Arial" w:cs="Arial"/>
          <w:sz w:val="24"/>
          <w:szCs w:val="24"/>
        </w:rPr>
        <w:t>The East Lothian Community Justice Outcome Improvement Plan is founded on an assessment of key data about public perceptions of crime, crime data</w:t>
      </w:r>
      <w:r w:rsidRPr="00A13584">
        <w:rPr>
          <w:rStyle w:val="FootnoteReference"/>
          <w:rFonts w:ascii="Arial" w:hAnsi="Arial" w:cs="Arial"/>
          <w:sz w:val="24"/>
          <w:szCs w:val="24"/>
        </w:rPr>
        <w:footnoteReference w:id="1"/>
      </w:r>
      <w:r w:rsidRPr="00A13584">
        <w:rPr>
          <w:rFonts w:ascii="Arial" w:hAnsi="Arial" w:cs="Arial"/>
          <w:sz w:val="24"/>
          <w:szCs w:val="24"/>
        </w:rPr>
        <w:t xml:space="preserve"> and </w:t>
      </w:r>
      <w:r w:rsidR="00073318" w:rsidRPr="00A13584">
        <w:rPr>
          <w:rFonts w:ascii="Arial" w:hAnsi="Arial" w:cs="Arial"/>
          <w:sz w:val="24"/>
          <w:szCs w:val="24"/>
        </w:rPr>
        <w:t>offenders, which</w:t>
      </w:r>
      <w:r w:rsidRPr="00A13584">
        <w:rPr>
          <w:rFonts w:ascii="Arial" w:hAnsi="Arial" w:cs="Arial"/>
          <w:sz w:val="24"/>
          <w:szCs w:val="24"/>
        </w:rPr>
        <w:t xml:space="preserve"> is summarised below. </w:t>
      </w:r>
    </w:p>
    <w:p w:rsidR="0060061F" w:rsidRPr="00A13584" w:rsidRDefault="0060061F" w:rsidP="008615E9">
      <w:pPr>
        <w:rPr>
          <w:rFonts w:ascii="Arial" w:hAnsi="Arial" w:cs="Arial"/>
          <w:b/>
          <w:sz w:val="24"/>
          <w:szCs w:val="24"/>
        </w:rPr>
      </w:pPr>
      <w:r w:rsidRPr="00A13584">
        <w:rPr>
          <w:rFonts w:ascii="Arial" w:hAnsi="Arial" w:cs="Arial"/>
          <w:b/>
          <w:sz w:val="24"/>
          <w:szCs w:val="24"/>
        </w:rPr>
        <w:t>East Lothian</w:t>
      </w:r>
      <w:r w:rsidR="00BA12BD" w:rsidRPr="00A13584">
        <w:rPr>
          <w:rFonts w:ascii="Arial" w:hAnsi="Arial" w:cs="Arial"/>
          <w:b/>
          <w:sz w:val="24"/>
          <w:szCs w:val="24"/>
        </w:rPr>
        <w:t>’s Demographics</w:t>
      </w:r>
      <w:r w:rsidRPr="00A13584">
        <w:rPr>
          <w:rFonts w:ascii="Arial" w:hAnsi="Arial" w:cs="Arial"/>
          <w:b/>
          <w:sz w:val="24"/>
          <w:szCs w:val="24"/>
        </w:rPr>
        <w:t xml:space="preserve"> </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East Lothian </w:t>
      </w:r>
      <w:r w:rsidR="00EC7E71" w:rsidRPr="00A13584">
        <w:rPr>
          <w:rFonts w:ascii="Arial" w:hAnsi="Arial" w:cs="Arial"/>
          <w:sz w:val="24"/>
          <w:szCs w:val="24"/>
        </w:rPr>
        <w:t xml:space="preserve">has </w:t>
      </w:r>
      <w:r w:rsidRPr="00A13584">
        <w:rPr>
          <w:rFonts w:ascii="Arial" w:hAnsi="Arial" w:cs="Arial"/>
          <w:sz w:val="24"/>
          <w:szCs w:val="24"/>
        </w:rPr>
        <w:t>a population of approximately 104,000 (2016).</w:t>
      </w:r>
      <w:r w:rsidR="001C628F" w:rsidRPr="00A13584">
        <w:rPr>
          <w:rFonts w:ascii="Arial" w:hAnsi="Arial" w:cs="Arial"/>
          <w:sz w:val="24"/>
          <w:szCs w:val="24"/>
        </w:rPr>
        <w:t xml:space="preserve"> </w:t>
      </w:r>
      <w:r w:rsidRPr="00A13584">
        <w:rPr>
          <w:rFonts w:ascii="Arial" w:hAnsi="Arial" w:cs="Arial"/>
          <w:sz w:val="24"/>
          <w:szCs w:val="24"/>
        </w:rPr>
        <w:t>It has one of the fastest growing populations in Scotland, projected to grow by over 1,000 each year for the next 20 years.</w:t>
      </w:r>
      <w:r w:rsidR="001C628F" w:rsidRPr="00A13584">
        <w:rPr>
          <w:rFonts w:ascii="Arial" w:hAnsi="Arial" w:cs="Arial"/>
          <w:sz w:val="24"/>
          <w:szCs w:val="24"/>
        </w:rPr>
        <w:t xml:space="preserve"> </w:t>
      </w:r>
      <w:r w:rsidRPr="00A13584">
        <w:rPr>
          <w:rFonts w:ascii="Arial" w:hAnsi="Arial" w:cs="Arial"/>
          <w:sz w:val="24"/>
          <w:szCs w:val="24"/>
        </w:rPr>
        <w:t xml:space="preserve">The growth will be most marked amongst young people and older people. The 0-16 age group is expected to grow by around a third. The number of older people (over 65s) is projected to increase by 72%, </w:t>
      </w:r>
      <w:r w:rsidR="006729F8" w:rsidRPr="00A13584">
        <w:rPr>
          <w:rFonts w:ascii="Arial" w:hAnsi="Arial" w:cs="Arial"/>
          <w:sz w:val="24"/>
          <w:szCs w:val="24"/>
        </w:rPr>
        <w:t>and</w:t>
      </w:r>
      <w:r w:rsidRPr="00A13584">
        <w:rPr>
          <w:rFonts w:ascii="Arial" w:hAnsi="Arial" w:cs="Arial"/>
          <w:sz w:val="24"/>
          <w:szCs w:val="24"/>
        </w:rPr>
        <w:t xml:space="preserve"> the over 75</w:t>
      </w:r>
      <w:r w:rsidR="00073318" w:rsidRPr="00A13584">
        <w:rPr>
          <w:rFonts w:ascii="Arial" w:hAnsi="Arial" w:cs="Arial"/>
          <w:sz w:val="24"/>
          <w:szCs w:val="24"/>
        </w:rPr>
        <w:t xml:space="preserve"> </w:t>
      </w:r>
      <w:r w:rsidRPr="00A13584">
        <w:rPr>
          <w:rFonts w:ascii="Arial" w:hAnsi="Arial" w:cs="Arial"/>
          <w:sz w:val="24"/>
          <w:szCs w:val="24"/>
        </w:rPr>
        <w:t xml:space="preserve">age group could grow by almost 100%. </w:t>
      </w:r>
      <w:r w:rsidR="006729F8" w:rsidRPr="00A13584">
        <w:rPr>
          <w:rFonts w:ascii="Arial" w:hAnsi="Arial" w:cs="Arial"/>
          <w:sz w:val="24"/>
          <w:szCs w:val="24"/>
        </w:rPr>
        <w:t xml:space="preserve"> </w:t>
      </w:r>
    </w:p>
    <w:p w:rsidR="0060061F" w:rsidRPr="00A13584" w:rsidRDefault="0060061F" w:rsidP="008615E9">
      <w:pPr>
        <w:rPr>
          <w:rFonts w:ascii="Arial" w:hAnsi="Arial" w:cs="Arial"/>
          <w:b/>
          <w:sz w:val="24"/>
          <w:szCs w:val="24"/>
        </w:rPr>
      </w:pPr>
      <w:r w:rsidRPr="00A13584">
        <w:rPr>
          <w:rFonts w:ascii="Arial" w:hAnsi="Arial" w:cs="Arial"/>
          <w:b/>
          <w:sz w:val="24"/>
          <w:szCs w:val="24"/>
        </w:rPr>
        <w:t>Crime and Safety</w:t>
      </w:r>
    </w:p>
    <w:p w:rsidR="0060061F" w:rsidRPr="00A13584" w:rsidRDefault="0060061F" w:rsidP="008615E9">
      <w:pPr>
        <w:rPr>
          <w:rFonts w:ascii="Arial" w:hAnsi="Arial" w:cs="Arial"/>
          <w:b/>
          <w:bCs/>
          <w:i/>
          <w:sz w:val="24"/>
          <w:szCs w:val="24"/>
        </w:rPr>
      </w:pPr>
      <w:r w:rsidRPr="00A13584">
        <w:rPr>
          <w:rFonts w:ascii="Arial" w:hAnsi="Arial" w:cs="Arial"/>
          <w:b/>
          <w:bCs/>
          <w:i/>
          <w:sz w:val="24"/>
          <w:szCs w:val="24"/>
        </w:rPr>
        <w:t>Perceptions of Safety and Crime</w:t>
      </w:r>
    </w:p>
    <w:p w:rsidR="0060061F" w:rsidRPr="00A13584" w:rsidRDefault="0060061F" w:rsidP="008615E9">
      <w:pPr>
        <w:rPr>
          <w:rFonts w:ascii="Arial" w:hAnsi="Arial" w:cs="Arial"/>
          <w:sz w:val="24"/>
          <w:szCs w:val="24"/>
        </w:rPr>
      </w:pPr>
      <w:r w:rsidRPr="00A13584">
        <w:rPr>
          <w:rFonts w:ascii="Arial" w:hAnsi="Arial" w:cs="Arial"/>
          <w:sz w:val="24"/>
          <w:szCs w:val="24"/>
        </w:rPr>
        <w:t>Overall people in East Lothian feel safe in their communities and consider the county a very good place to live.</w:t>
      </w:r>
    </w:p>
    <w:p w:rsidR="0060061F" w:rsidRPr="00A13584" w:rsidRDefault="0060061F" w:rsidP="008615E9">
      <w:pPr>
        <w:rPr>
          <w:rFonts w:ascii="Arial" w:hAnsi="Arial" w:cs="Arial"/>
          <w:sz w:val="24"/>
          <w:szCs w:val="24"/>
        </w:rPr>
      </w:pPr>
      <w:r w:rsidRPr="00A13584">
        <w:rPr>
          <w:rFonts w:ascii="Arial" w:hAnsi="Arial" w:cs="Arial"/>
          <w:sz w:val="24"/>
          <w:szCs w:val="24"/>
        </w:rPr>
        <w:t>The latest (2016) annual survey of pupils in P6 and S2 showed that 96% of pupils feel safe in their local neighbourhood during the day, although the proportion who stated they feel safe in the evening fell to 79%. Almost all of the pupils surveyed (98%) said they know how to keep themselves safe when using technology.</w:t>
      </w:r>
    </w:p>
    <w:p w:rsidR="0060061F" w:rsidRPr="00A13584" w:rsidRDefault="0060061F" w:rsidP="008615E9">
      <w:pPr>
        <w:rPr>
          <w:rFonts w:ascii="Arial" w:hAnsi="Arial" w:cs="Arial"/>
          <w:sz w:val="24"/>
          <w:szCs w:val="24"/>
        </w:rPr>
      </w:pPr>
      <w:r w:rsidRPr="00A13584">
        <w:rPr>
          <w:rFonts w:ascii="Arial" w:hAnsi="Arial" w:cs="Arial"/>
          <w:sz w:val="24"/>
          <w:szCs w:val="24"/>
        </w:rPr>
        <w:t>The East Lothian Citizen Panel (2014) found that 97% of panel respondents feel safe walking in their local neighbourhood during the day.</w:t>
      </w:r>
      <w:r w:rsidR="001C628F" w:rsidRPr="00A13584">
        <w:rPr>
          <w:rFonts w:ascii="Arial" w:hAnsi="Arial" w:cs="Arial"/>
          <w:sz w:val="24"/>
          <w:szCs w:val="24"/>
        </w:rPr>
        <w:t xml:space="preserve"> </w:t>
      </w:r>
      <w:r w:rsidRPr="00A13584">
        <w:rPr>
          <w:rFonts w:ascii="Arial" w:hAnsi="Arial" w:cs="Arial"/>
          <w:sz w:val="24"/>
          <w:szCs w:val="24"/>
        </w:rPr>
        <w:t>However, this figure decreased to 75% feeling safe when walking outside alone after dark.</w:t>
      </w:r>
      <w:r w:rsidR="004A0E27" w:rsidRPr="00A13584">
        <w:rPr>
          <w:rFonts w:ascii="Arial" w:hAnsi="Arial" w:cs="Arial"/>
          <w:sz w:val="24"/>
          <w:szCs w:val="24"/>
        </w:rPr>
        <w:t xml:space="preserve"> </w:t>
      </w:r>
      <w:r w:rsidRPr="00A13584">
        <w:rPr>
          <w:rFonts w:ascii="Arial" w:hAnsi="Arial" w:cs="Arial"/>
          <w:sz w:val="24"/>
          <w:szCs w:val="24"/>
        </w:rPr>
        <w:t xml:space="preserve">Over 80% of panel members stated that they are not threatened by crime very much (54%) or at all (28%) and only 18% stated they feel threatened ‘a </w:t>
      </w:r>
      <w:r w:rsidR="006729F8" w:rsidRPr="00A13584">
        <w:rPr>
          <w:rFonts w:ascii="Arial" w:hAnsi="Arial" w:cs="Arial"/>
          <w:sz w:val="24"/>
          <w:szCs w:val="24"/>
        </w:rPr>
        <w:t xml:space="preserve">fair amount’ or ‘a </w:t>
      </w:r>
      <w:r w:rsidRPr="00A13584">
        <w:rPr>
          <w:rFonts w:ascii="Arial" w:hAnsi="Arial" w:cs="Arial"/>
          <w:sz w:val="24"/>
          <w:szCs w:val="24"/>
        </w:rPr>
        <w:t xml:space="preserve">great deal’ </w:t>
      </w:r>
      <w:r w:rsidR="006729F8" w:rsidRPr="00A13584">
        <w:rPr>
          <w:rFonts w:ascii="Arial" w:hAnsi="Arial" w:cs="Arial"/>
          <w:sz w:val="24"/>
          <w:szCs w:val="24"/>
        </w:rPr>
        <w:t>b</w:t>
      </w:r>
      <w:r w:rsidRPr="00A13584">
        <w:rPr>
          <w:rFonts w:ascii="Arial" w:hAnsi="Arial" w:cs="Arial"/>
          <w:sz w:val="24"/>
          <w:szCs w:val="24"/>
        </w:rPr>
        <w:t xml:space="preserve">y crime in their neighbourhood. </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The 2014 Citizen Panel also showed relatively low levels of fear of anti-social behaviour. The only types of anti-social behaviour that registered over 15% of respondents being very or fairly concerned were dog fouling (60%), rubbish or littering (44%) and rowdy behaviour (17%). </w:t>
      </w:r>
      <w:r w:rsidR="006729F8" w:rsidRPr="00A13584">
        <w:rPr>
          <w:rFonts w:ascii="Arial" w:hAnsi="Arial" w:cs="Arial"/>
          <w:sz w:val="24"/>
          <w:szCs w:val="24"/>
        </w:rPr>
        <w:t xml:space="preserve">Just under one third (30%) </w:t>
      </w:r>
      <w:r w:rsidRPr="00A13584">
        <w:rPr>
          <w:rFonts w:ascii="Arial" w:hAnsi="Arial" w:cs="Arial"/>
          <w:sz w:val="24"/>
          <w:szCs w:val="24"/>
        </w:rPr>
        <w:t>of the panel reported having been affected personally by anti-social behaviour in the past two years</w:t>
      </w:r>
      <w:r w:rsidR="006729F8" w:rsidRPr="00A13584">
        <w:rPr>
          <w:rFonts w:ascii="Arial" w:hAnsi="Arial" w:cs="Arial"/>
          <w:sz w:val="24"/>
          <w:szCs w:val="24"/>
        </w:rPr>
        <w:t>.</w:t>
      </w:r>
      <w:r w:rsidRPr="00A13584">
        <w:rPr>
          <w:rFonts w:ascii="Arial" w:hAnsi="Arial" w:cs="Arial"/>
          <w:sz w:val="24"/>
          <w:szCs w:val="24"/>
        </w:rPr>
        <w:t xml:space="preserve"> </w:t>
      </w:r>
    </w:p>
    <w:p w:rsidR="008B321B" w:rsidRPr="00A13584" w:rsidRDefault="008B321B" w:rsidP="008615E9">
      <w:pPr>
        <w:rPr>
          <w:rFonts w:ascii="Arial" w:hAnsi="Arial" w:cs="Arial"/>
          <w:sz w:val="24"/>
          <w:szCs w:val="24"/>
        </w:rPr>
      </w:pPr>
      <w:r w:rsidRPr="00A13584">
        <w:rPr>
          <w:rFonts w:ascii="Arial" w:hAnsi="Arial" w:cs="Arial"/>
          <w:sz w:val="24"/>
          <w:szCs w:val="24"/>
        </w:rPr>
        <w:t xml:space="preserve">In a </w:t>
      </w:r>
      <w:r w:rsidR="008D69E3" w:rsidRPr="00A13584">
        <w:rPr>
          <w:rFonts w:ascii="Arial" w:hAnsi="Arial" w:cs="Arial"/>
          <w:sz w:val="24"/>
          <w:szCs w:val="24"/>
        </w:rPr>
        <w:t>C</w:t>
      </w:r>
      <w:r w:rsidRPr="00A13584">
        <w:rPr>
          <w:rFonts w:ascii="Arial" w:hAnsi="Arial" w:cs="Arial"/>
          <w:sz w:val="24"/>
          <w:szCs w:val="24"/>
        </w:rPr>
        <w:t xml:space="preserve">itizens </w:t>
      </w:r>
      <w:r w:rsidR="008D69E3" w:rsidRPr="00A13584">
        <w:rPr>
          <w:rFonts w:ascii="Arial" w:hAnsi="Arial" w:cs="Arial"/>
          <w:sz w:val="24"/>
          <w:szCs w:val="24"/>
        </w:rPr>
        <w:t>P</w:t>
      </w:r>
      <w:r w:rsidRPr="00A13584">
        <w:rPr>
          <w:rFonts w:ascii="Arial" w:hAnsi="Arial" w:cs="Arial"/>
          <w:sz w:val="24"/>
          <w:szCs w:val="24"/>
        </w:rPr>
        <w:t>anel survey from January 2017</w:t>
      </w:r>
      <w:r w:rsidR="00B409CE" w:rsidRPr="00A13584">
        <w:rPr>
          <w:rFonts w:ascii="Arial" w:hAnsi="Arial" w:cs="Arial"/>
          <w:sz w:val="24"/>
          <w:szCs w:val="24"/>
        </w:rPr>
        <w:t>,</w:t>
      </w:r>
      <w:r w:rsidR="006138ED" w:rsidRPr="00A13584">
        <w:rPr>
          <w:rFonts w:ascii="Arial" w:hAnsi="Arial" w:cs="Arial"/>
          <w:sz w:val="24"/>
          <w:szCs w:val="24"/>
        </w:rPr>
        <w:t xml:space="preserve"> 56%</w:t>
      </w:r>
      <w:r w:rsidR="00C56421" w:rsidRPr="00A13584">
        <w:rPr>
          <w:rFonts w:ascii="Arial" w:hAnsi="Arial" w:cs="Arial"/>
          <w:sz w:val="24"/>
          <w:szCs w:val="24"/>
        </w:rPr>
        <w:t xml:space="preserve"> of people</w:t>
      </w:r>
      <w:r w:rsidR="006138ED" w:rsidRPr="00A13584">
        <w:rPr>
          <w:rFonts w:ascii="Arial" w:hAnsi="Arial" w:cs="Arial"/>
          <w:sz w:val="24"/>
          <w:szCs w:val="24"/>
        </w:rPr>
        <w:t xml:space="preserve"> had heard of community justice,</w:t>
      </w:r>
      <w:r w:rsidRPr="00A13584">
        <w:rPr>
          <w:rFonts w:ascii="Arial" w:hAnsi="Arial" w:cs="Arial"/>
          <w:sz w:val="24"/>
          <w:szCs w:val="24"/>
        </w:rPr>
        <w:t xml:space="preserve"> </w:t>
      </w:r>
      <w:r w:rsidR="00B409CE" w:rsidRPr="00A13584">
        <w:rPr>
          <w:rFonts w:ascii="Arial" w:hAnsi="Arial" w:cs="Arial"/>
          <w:sz w:val="24"/>
          <w:szCs w:val="24"/>
        </w:rPr>
        <w:t>79</w:t>
      </w:r>
      <w:r w:rsidRPr="00A13584">
        <w:rPr>
          <w:rFonts w:ascii="Arial" w:hAnsi="Arial" w:cs="Arial"/>
          <w:sz w:val="24"/>
          <w:szCs w:val="24"/>
        </w:rPr>
        <w:t xml:space="preserve">% of people did not know of community justice initiatives or </w:t>
      </w:r>
      <w:r w:rsidRPr="00A13584">
        <w:rPr>
          <w:rFonts w:ascii="Arial" w:hAnsi="Arial" w:cs="Arial"/>
          <w:sz w:val="24"/>
          <w:szCs w:val="24"/>
        </w:rPr>
        <w:lastRenderedPageBreak/>
        <w:t>services</w:t>
      </w:r>
      <w:r w:rsidR="00B409CE" w:rsidRPr="00A13584">
        <w:rPr>
          <w:rFonts w:ascii="Arial" w:hAnsi="Arial" w:cs="Arial"/>
          <w:sz w:val="24"/>
          <w:szCs w:val="24"/>
        </w:rPr>
        <w:t xml:space="preserve"> and 83% did not know of any </w:t>
      </w:r>
      <w:r w:rsidR="001106D6" w:rsidRPr="00A13584">
        <w:rPr>
          <w:rFonts w:ascii="Arial" w:hAnsi="Arial" w:cs="Arial"/>
          <w:sz w:val="24"/>
          <w:szCs w:val="24"/>
        </w:rPr>
        <w:t>groups working</w:t>
      </w:r>
      <w:r w:rsidR="00B409CE" w:rsidRPr="00A13584">
        <w:rPr>
          <w:rFonts w:ascii="Arial" w:hAnsi="Arial" w:cs="Arial"/>
          <w:sz w:val="24"/>
          <w:szCs w:val="24"/>
        </w:rPr>
        <w:t xml:space="preserve"> to reduce reoffending in their area</w:t>
      </w:r>
      <w:r w:rsidRPr="00A13584">
        <w:rPr>
          <w:rFonts w:ascii="Arial" w:hAnsi="Arial" w:cs="Arial"/>
          <w:sz w:val="24"/>
          <w:szCs w:val="24"/>
        </w:rPr>
        <w:t>.</w:t>
      </w:r>
    </w:p>
    <w:p w:rsidR="0060061F" w:rsidRPr="00A13584" w:rsidRDefault="00073318" w:rsidP="008615E9">
      <w:pPr>
        <w:rPr>
          <w:rFonts w:ascii="Arial" w:hAnsi="Arial" w:cs="Arial"/>
          <w:sz w:val="24"/>
          <w:szCs w:val="24"/>
        </w:rPr>
      </w:pPr>
      <w:r w:rsidRPr="00A13584">
        <w:rPr>
          <w:rFonts w:ascii="Arial" w:hAnsi="Arial" w:cs="Arial"/>
          <w:sz w:val="24"/>
          <w:szCs w:val="24"/>
        </w:rPr>
        <w:t xml:space="preserve">Although people </w:t>
      </w:r>
      <w:r w:rsidR="0060061F" w:rsidRPr="00A13584">
        <w:rPr>
          <w:rFonts w:ascii="Arial" w:hAnsi="Arial" w:cs="Arial"/>
          <w:sz w:val="24"/>
          <w:szCs w:val="24"/>
        </w:rPr>
        <w:t>generally feel safe and have relatively low levels of personal experience of anti-social behaviour and crime</w:t>
      </w:r>
      <w:r w:rsidR="00250719" w:rsidRPr="00A13584">
        <w:rPr>
          <w:rFonts w:ascii="Arial" w:hAnsi="Arial" w:cs="Arial"/>
          <w:sz w:val="24"/>
          <w:szCs w:val="24"/>
        </w:rPr>
        <w:t xml:space="preserve">, </w:t>
      </w:r>
      <w:r w:rsidR="00BB39CB" w:rsidRPr="00A13584">
        <w:rPr>
          <w:rFonts w:ascii="Arial" w:hAnsi="Arial" w:cs="Arial"/>
          <w:sz w:val="24"/>
          <w:szCs w:val="24"/>
        </w:rPr>
        <w:t>(</w:t>
      </w:r>
      <w:r w:rsidR="00250719" w:rsidRPr="00A13584">
        <w:rPr>
          <w:rFonts w:ascii="Arial" w:hAnsi="Arial" w:cs="Arial"/>
          <w:sz w:val="24"/>
          <w:szCs w:val="24"/>
        </w:rPr>
        <w:t xml:space="preserve">the crime rate is falling </w:t>
      </w:r>
      <w:r w:rsidR="00BB39CB" w:rsidRPr="00A13584">
        <w:rPr>
          <w:rFonts w:ascii="Arial" w:hAnsi="Arial" w:cs="Arial"/>
          <w:sz w:val="24"/>
          <w:szCs w:val="24"/>
        </w:rPr>
        <w:t>-</w:t>
      </w:r>
      <w:r w:rsidR="00250719" w:rsidRPr="00A13584">
        <w:rPr>
          <w:rFonts w:ascii="Arial" w:hAnsi="Arial" w:cs="Arial"/>
          <w:sz w:val="24"/>
          <w:szCs w:val="24"/>
        </w:rPr>
        <w:t>see below),</w:t>
      </w:r>
      <w:r w:rsidR="0060061F" w:rsidRPr="00A13584">
        <w:rPr>
          <w:rFonts w:ascii="Arial" w:hAnsi="Arial" w:cs="Arial"/>
          <w:sz w:val="24"/>
          <w:szCs w:val="24"/>
        </w:rPr>
        <w:t xml:space="preserve"> there is still a public perception that crime is increasing. </w:t>
      </w:r>
    </w:p>
    <w:p w:rsidR="0060061F" w:rsidRPr="00A13584" w:rsidRDefault="0060061F" w:rsidP="008615E9">
      <w:pPr>
        <w:rPr>
          <w:rFonts w:ascii="Arial" w:hAnsi="Arial" w:cs="Arial"/>
          <w:sz w:val="24"/>
          <w:szCs w:val="24"/>
        </w:rPr>
      </w:pPr>
      <w:r w:rsidRPr="00A13584">
        <w:rPr>
          <w:rFonts w:ascii="Arial" w:hAnsi="Arial" w:cs="Arial"/>
          <w:sz w:val="24"/>
          <w:szCs w:val="24"/>
        </w:rPr>
        <w:t>More people in East Lothian feel that crime in their local neighbourhood (and in East Lothia</w:t>
      </w:r>
      <w:r w:rsidR="006729F8" w:rsidRPr="00A13584">
        <w:rPr>
          <w:rFonts w:ascii="Arial" w:hAnsi="Arial" w:cs="Arial"/>
          <w:sz w:val="24"/>
          <w:szCs w:val="24"/>
        </w:rPr>
        <w:t xml:space="preserve">n as a whole) has </w:t>
      </w:r>
      <w:r w:rsidR="00133225" w:rsidRPr="00A13584">
        <w:rPr>
          <w:rFonts w:ascii="Arial" w:hAnsi="Arial" w:cs="Arial"/>
          <w:sz w:val="24"/>
          <w:szCs w:val="24"/>
        </w:rPr>
        <w:t xml:space="preserve">increased </w:t>
      </w:r>
      <w:r w:rsidR="006729F8" w:rsidRPr="00A13584">
        <w:rPr>
          <w:rFonts w:ascii="Arial" w:hAnsi="Arial" w:cs="Arial"/>
          <w:sz w:val="24"/>
          <w:szCs w:val="24"/>
        </w:rPr>
        <w:t xml:space="preserve">than </w:t>
      </w:r>
      <w:r w:rsidRPr="00A13584">
        <w:rPr>
          <w:rFonts w:ascii="Arial" w:hAnsi="Arial" w:cs="Arial"/>
          <w:sz w:val="24"/>
          <w:szCs w:val="24"/>
        </w:rPr>
        <w:t xml:space="preserve">feel it has </w:t>
      </w:r>
      <w:r w:rsidR="00133225" w:rsidRPr="00A13584">
        <w:rPr>
          <w:rFonts w:ascii="Arial" w:hAnsi="Arial" w:cs="Arial"/>
          <w:sz w:val="24"/>
          <w:szCs w:val="24"/>
        </w:rPr>
        <w:t>decreased</w:t>
      </w:r>
      <w:r w:rsidRPr="00A13584">
        <w:rPr>
          <w:rFonts w:ascii="Arial" w:hAnsi="Arial" w:cs="Arial"/>
          <w:sz w:val="24"/>
          <w:szCs w:val="24"/>
        </w:rPr>
        <w:t xml:space="preserve">. The 2014 Citizens Panel showed that 22% of members thought that crime in East Lothian had increased over the previous year (19% in the neighbourhood) and only 7% thought it had decreased (8% in the neighbourhood). </w:t>
      </w:r>
    </w:p>
    <w:p w:rsidR="0060061F" w:rsidRPr="00A13584" w:rsidRDefault="0060061F" w:rsidP="008615E9">
      <w:pPr>
        <w:rPr>
          <w:rFonts w:ascii="Arial" w:hAnsi="Arial" w:cs="Arial"/>
          <w:b/>
          <w:i/>
          <w:sz w:val="24"/>
          <w:szCs w:val="24"/>
        </w:rPr>
      </w:pPr>
      <w:r w:rsidRPr="00A13584">
        <w:rPr>
          <w:rFonts w:ascii="Arial" w:hAnsi="Arial" w:cs="Arial"/>
          <w:b/>
          <w:i/>
          <w:sz w:val="24"/>
          <w:szCs w:val="24"/>
        </w:rPr>
        <w:t xml:space="preserve">Actual Levels of Crime in East Lothian </w:t>
      </w:r>
    </w:p>
    <w:p w:rsidR="0060061F" w:rsidRPr="00A13584" w:rsidRDefault="0060061F" w:rsidP="008615E9">
      <w:pPr>
        <w:rPr>
          <w:rFonts w:ascii="Arial" w:hAnsi="Arial" w:cs="Arial"/>
          <w:sz w:val="24"/>
          <w:szCs w:val="24"/>
        </w:rPr>
      </w:pPr>
      <w:r w:rsidRPr="00A13584">
        <w:rPr>
          <w:rFonts w:ascii="Arial" w:hAnsi="Arial" w:cs="Arial"/>
          <w:sz w:val="24"/>
          <w:szCs w:val="24"/>
        </w:rPr>
        <w:t>The Scottish Index of Multiple Deprivation (SIMD) provides comparative information about levels of crime over time and across local authorities and communities (based on ‘datazones’ with populations of around 750 people).</w:t>
      </w:r>
    </w:p>
    <w:p w:rsidR="0060061F" w:rsidRPr="00A13584" w:rsidRDefault="0060061F" w:rsidP="008615E9">
      <w:pPr>
        <w:rPr>
          <w:rFonts w:ascii="Arial" w:hAnsi="Arial" w:cs="Arial"/>
          <w:sz w:val="24"/>
          <w:szCs w:val="24"/>
        </w:rPr>
      </w:pPr>
      <w:r w:rsidRPr="00A13584">
        <w:rPr>
          <w:rFonts w:ascii="Arial" w:hAnsi="Arial" w:cs="Arial"/>
          <w:sz w:val="24"/>
          <w:szCs w:val="24"/>
        </w:rPr>
        <w:t xml:space="preserve">The latest SIMD published in late 2016 showed that </w:t>
      </w:r>
      <w:r w:rsidR="00133225" w:rsidRPr="00A13584">
        <w:rPr>
          <w:rFonts w:ascii="Arial" w:hAnsi="Arial" w:cs="Arial"/>
          <w:sz w:val="24"/>
          <w:szCs w:val="24"/>
        </w:rPr>
        <w:t xml:space="preserve">the </w:t>
      </w:r>
      <w:r w:rsidRPr="00A13584">
        <w:rPr>
          <w:rFonts w:ascii="Arial" w:hAnsi="Arial" w:cs="Arial"/>
          <w:sz w:val="24"/>
          <w:szCs w:val="24"/>
        </w:rPr>
        <w:t xml:space="preserve">recorded crime rate for domestic house breaking, common assault, crimes of violence, vandalism and sexual offences per 10,000 population in East Lothian fell from 332 in 2012 to 219 in 2016. The level of crime in the East Lothian datazone with the highest level of </w:t>
      </w:r>
      <w:r w:rsidR="001D6934" w:rsidRPr="00A13584">
        <w:rPr>
          <w:rFonts w:ascii="Arial" w:hAnsi="Arial" w:cs="Arial"/>
          <w:sz w:val="24"/>
          <w:szCs w:val="24"/>
        </w:rPr>
        <w:t xml:space="preserve">SIMD </w:t>
      </w:r>
      <w:r w:rsidRPr="00A13584">
        <w:rPr>
          <w:rFonts w:ascii="Arial" w:hAnsi="Arial" w:cs="Arial"/>
          <w:sz w:val="24"/>
          <w:szCs w:val="24"/>
        </w:rPr>
        <w:t>crime recorded fell from 1,591 crimes per 10,000 popu</w:t>
      </w:r>
      <w:r w:rsidR="001D6934" w:rsidRPr="00A13584">
        <w:rPr>
          <w:rFonts w:ascii="Arial" w:hAnsi="Arial" w:cs="Arial"/>
          <w:sz w:val="24"/>
          <w:szCs w:val="24"/>
        </w:rPr>
        <w:t>lation (2012) to 853 (2016)</w:t>
      </w:r>
      <w:r w:rsidR="005D332E" w:rsidRPr="00A13584">
        <w:rPr>
          <w:rFonts w:ascii="Arial" w:hAnsi="Arial" w:cs="Arial"/>
          <w:sz w:val="24"/>
          <w:szCs w:val="24"/>
        </w:rPr>
        <w:t>.</w:t>
      </w:r>
      <w:r w:rsidR="001D6934" w:rsidRPr="00A13584">
        <w:rPr>
          <w:rFonts w:ascii="Arial" w:hAnsi="Arial" w:cs="Arial"/>
          <w:sz w:val="24"/>
          <w:szCs w:val="24"/>
        </w:rPr>
        <w:t xml:space="preserve"> </w:t>
      </w:r>
    </w:p>
    <w:p w:rsidR="0060061F" w:rsidRPr="00A13584" w:rsidRDefault="0060061F" w:rsidP="008615E9">
      <w:pPr>
        <w:rPr>
          <w:rFonts w:ascii="Arial" w:hAnsi="Arial" w:cs="Arial"/>
          <w:sz w:val="24"/>
          <w:szCs w:val="24"/>
        </w:rPr>
      </w:pPr>
      <w:r w:rsidRPr="00A13584">
        <w:rPr>
          <w:rFonts w:ascii="Arial" w:hAnsi="Arial" w:cs="Arial"/>
          <w:sz w:val="24"/>
          <w:szCs w:val="24"/>
        </w:rPr>
        <w:t>Only 3 out of 132 datazones in East Lothian (3%) fall within the 10% Scottish datazones with the highest levels of crime in Scotland and only 11 (8%) fall within 20% Scottish datazones with the highest levels of crime. These are generally areas</w:t>
      </w:r>
      <w:r w:rsidR="00073318" w:rsidRPr="00A13584">
        <w:rPr>
          <w:rFonts w:ascii="Arial" w:hAnsi="Arial" w:cs="Arial"/>
          <w:sz w:val="24"/>
          <w:szCs w:val="24"/>
        </w:rPr>
        <w:t xml:space="preserve"> </w:t>
      </w:r>
      <w:r w:rsidRPr="00A13584">
        <w:rPr>
          <w:rFonts w:ascii="Arial" w:hAnsi="Arial" w:cs="Arial"/>
          <w:sz w:val="24"/>
          <w:szCs w:val="24"/>
        </w:rPr>
        <w:t>includ</w:t>
      </w:r>
      <w:r w:rsidR="005D332E" w:rsidRPr="00A13584">
        <w:rPr>
          <w:rFonts w:ascii="Arial" w:hAnsi="Arial" w:cs="Arial"/>
          <w:sz w:val="24"/>
          <w:szCs w:val="24"/>
        </w:rPr>
        <w:t>ing</w:t>
      </w:r>
      <w:r w:rsidRPr="00A13584">
        <w:rPr>
          <w:rFonts w:ascii="Arial" w:hAnsi="Arial" w:cs="Arial"/>
          <w:sz w:val="24"/>
          <w:szCs w:val="24"/>
        </w:rPr>
        <w:t xml:space="preserve"> town centres with relatively high levels of alcohol related incidents.</w:t>
      </w:r>
    </w:p>
    <w:p w:rsidR="00133225" w:rsidRPr="00A13584" w:rsidRDefault="0060061F" w:rsidP="008615E9">
      <w:pPr>
        <w:rPr>
          <w:rFonts w:ascii="Arial" w:hAnsi="Arial" w:cs="Arial"/>
          <w:sz w:val="24"/>
          <w:szCs w:val="24"/>
        </w:rPr>
      </w:pPr>
      <w:r w:rsidRPr="00A13584">
        <w:rPr>
          <w:rFonts w:ascii="Arial" w:hAnsi="Arial" w:cs="Arial"/>
          <w:sz w:val="24"/>
          <w:szCs w:val="24"/>
        </w:rPr>
        <w:t xml:space="preserve">Fig 1 below shows the total number of recorded crimes per 10,000 population in 2015/16 in East Lothian and the comparator local authorities of Moray, Stirling, Scottish Borders, Argyll &amp; Bute, Angus, Highland, and Midlothian. </w:t>
      </w:r>
      <w:r w:rsidR="00133225" w:rsidRPr="00A13584">
        <w:rPr>
          <w:rFonts w:ascii="Arial" w:hAnsi="Arial" w:cs="Arial"/>
          <w:sz w:val="24"/>
          <w:szCs w:val="24"/>
        </w:rPr>
        <w:t>East Lothian had significantly fewer crimes per 10,000 population th</w:t>
      </w:r>
      <w:r w:rsidR="00250719" w:rsidRPr="00A13584">
        <w:rPr>
          <w:rFonts w:ascii="Arial" w:hAnsi="Arial" w:cs="Arial"/>
          <w:sz w:val="24"/>
          <w:szCs w:val="24"/>
        </w:rPr>
        <w:t>an</w:t>
      </w:r>
      <w:r w:rsidR="00133225" w:rsidRPr="00A13584">
        <w:rPr>
          <w:rFonts w:ascii="Arial" w:hAnsi="Arial" w:cs="Arial"/>
          <w:sz w:val="24"/>
          <w:szCs w:val="24"/>
        </w:rPr>
        <w:t xml:space="preserve"> the Scottish average – 339 compared to 458 and lower levels than Midlothian and Stirling. </w:t>
      </w:r>
    </w:p>
    <w:p w:rsidR="00F0608B" w:rsidRPr="00A13584" w:rsidRDefault="00F0608B"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1106D6" w:rsidRPr="00A13584" w:rsidRDefault="001106D6" w:rsidP="0060061F">
      <w:pPr>
        <w:spacing w:after="0"/>
        <w:rPr>
          <w:rFonts w:ascii="Arial" w:hAnsi="Arial" w:cs="Arial"/>
          <w:sz w:val="24"/>
          <w:szCs w:val="24"/>
        </w:rPr>
      </w:pPr>
    </w:p>
    <w:p w:rsidR="0060061F" w:rsidRPr="00A13584" w:rsidRDefault="0060061F" w:rsidP="0060061F">
      <w:pPr>
        <w:rPr>
          <w:rFonts w:ascii="Arial" w:hAnsi="Arial" w:cs="Arial"/>
          <w:b/>
          <w:sz w:val="20"/>
          <w:szCs w:val="20"/>
        </w:rPr>
      </w:pPr>
      <w:r w:rsidRPr="00A13584">
        <w:rPr>
          <w:rFonts w:ascii="Arial" w:hAnsi="Arial" w:cs="Arial"/>
          <w:b/>
          <w:sz w:val="20"/>
          <w:szCs w:val="20"/>
        </w:rPr>
        <w:lastRenderedPageBreak/>
        <w:t>Fig 1: Total number of recorded crimes per 10,000 population (Scottish Government 2016)</w:t>
      </w:r>
    </w:p>
    <w:p w:rsidR="0060061F" w:rsidRPr="00A13584" w:rsidRDefault="0060061F" w:rsidP="0060061F">
      <w:pPr>
        <w:rPr>
          <w:rFonts w:ascii="Arial" w:hAnsi="Arial" w:cs="Arial"/>
          <w:sz w:val="24"/>
          <w:szCs w:val="24"/>
        </w:rPr>
      </w:pPr>
      <w:r w:rsidRPr="00A13584">
        <w:rPr>
          <w:rFonts w:ascii="Arial" w:hAnsi="Arial" w:cs="Arial"/>
          <w:noProof/>
          <w:sz w:val="24"/>
          <w:szCs w:val="24"/>
          <w:lang w:eastAsia="en-GB"/>
        </w:rPr>
        <w:drawing>
          <wp:inline distT="0" distB="0" distL="0" distR="0">
            <wp:extent cx="4562475" cy="2551430"/>
            <wp:effectExtent l="0" t="0" r="9525" b="1270"/>
            <wp:docPr id="8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061F" w:rsidRPr="00A13584" w:rsidRDefault="00C80CEB" w:rsidP="008615E9">
      <w:pPr>
        <w:rPr>
          <w:rFonts w:ascii="Arial" w:hAnsi="Arial" w:cs="Arial"/>
          <w:b/>
          <w:bCs/>
          <w:sz w:val="24"/>
          <w:szCs w:val="24"/>
        </w:rPr>
      </w:pPr>
      <w:r>
        <w:rPr>
          <w:rFonts w:ascii="Arial" w:hAnsi="Arial" w:cs="Arial"/>
          <w:sz w:val="24"/>
          <w:szCs w:val="24"/>
          <w:lang w:eastAsia="en-GB"/>
        </w:rPr>
        <w:pict>
          <v:shape id="Ink 15" o:spid="_x0000_s1026" type="#_x0000_t75" style="position:absolute;margin-left:156.95pt;margin-top:72.45pt;width:2.6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">
            <v:imagedata r:id="rId15" o:title=""/>
            <o:lock v:ext="edit" rotation="t" verticies="t" shapetype="t"/>
          </v:shape>
        </w:pict>
      </w:r>
      <w:r>
        <w:rPr>
          <w:rFonts w:ascii="Arial" w:hAnsi="Arial" w:cs="Arial"/>
          <w:sz w:val="24"/>
          <w:szCs w:val="24"/>
          <w:lang w:eastAsia="en-GB"/>
        </w:rPr>
        <w:pict>
          <v:shape id="Ink 17" o:spid="_x0000_s1032" type="#_x0000_t75" style="position:absolute;margin-left:138pt;margin-top:70.05pt;width:52.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">
            <v:imagedata r:id="rId16" o:title=""/>
            <o:lock v:ext="edit" rotation="t" verticies="t" shapetype="t"/>
          </v:shape>
        </w:pict>
      </w:r>
      <w:r>
        <w:rPr>
          <w:rFonts w:ascii="Arial" w:hAnsi="Arial" w:cs="Arial"/>
          <w:sz w:val="24"/>
          <w:szCs w:val="24"/>
          <w:lang w:eastAsia="en-GB"/>
        </w:rPr>
        <w:pict>
          <v:shape id="Ink 18" o:spid="_x0000_s1031" type="#_x0000_t75" style="position:absolute;margin-left:138pt;margin-top:69.25pt;width:2.2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">
            <v:imagedata r:id="rId17" o:title=""/>
            <o:lock v:ext="edit" rotation="t" verticies="t" shapetype="t"/>
          </v:shape>
        </w:pict>
      </w:r>
      <w:r w:rsidR="00133225" w:rsidRPr="00A13584">
        <w:rPr>
          <w:rFonts w:ascii="Arial" w:hAnsi="Arial" w:cs="Arial"/>
          <w:sz w:val="24"/>
          <w:szCs w:val="24"/>
        </w:rPr>
        <w:t xml:space="preserve">Over the last five </w:t>
      </w:r>
      <w:r w:rsidR="001106D6" w:rsidRPr="00A13584">
        <w:rPr>
          <w:rFonts w:ascii="Arial" w:hAnsi="Arial" w:cs="Arial"/>
          <w:sz w:val="24"/>
          <w:szCs w:val="24"/>
        </w:rPr>
        <w:t>years,</w:t>
      </w:r>
      <w:r w:rsidR="00133225" w:rsidRPr="00A13584">
        <w:rPr>
          <w:rFonts w:ascii="Arial" w:hAnsi="Arial" w:cs="Arial"/>
          <w:sz w:val="24"/>
          <w:szCs w:val="24"/>
        </w:rPr>
        <w:t xml:space="preserve"> t</w:t>
      </w:r>
      <w:r w:rsidR="0060061F" w:rsidRPr="00A13584">
        <w:rPr>
          <w:rFonts w:ascii="Arial" w:hAnsi="Arial" w:cs="Arial"/>
          <w:sz w:val="24"/>
          <w:szCs w:val="24"/>
        </w:rPr>
        <w:t>he level of reported crimes</w:t>
      </w:r>
      <w:r w:rsidR="00133225" w:rsidRPr="00A13584">
        <w:rPr>
          <w:rFonts w:ascii="Arial" w:hAnsi="Arial" w:cs="Arial"/>
          <w:sz w:val="24"/>
          <w:szCs w:val="24"/>
        </w:rPr>
        <w:t>, apart from crimes of a sexual nature</w:t>
      </w:r>
      <w:r w:rsidR="00250719" w:rsidRPr="00A13584">
        <w:rPr>
          <w:rFonts w:ascii="Arial" w:hAnsi="Arial" w:cs="Arial"/>
          <w:sz w:val="24"/>
          <w:szCs w:val="24"/>
        </w:rPr>
        <w:t>,</w:t>
      </w:r>
      <w:r w:rsidR="00133225" w:rsidRPr="00A13584">
        <w:rPr>
          <w:rFonts w:ascii="Arial" w:hAnsi="Arial" w:cs="Arial"/>
          <w:sz w:val="24"/>
          <w:szCs w:val="24"/>
        </w:rPr>
        <w:t xml:space="preserve"> </w:t>
      </w:r>
      <w:r w:rsidR="0060061F" w:rsidRPr="00A13584">
        <w:rPr>
          <w:rFonts w:ascii="Arial" w:hAnsi="Arial" w:cs="Arial"/>
          <w:sz w:val="24"/>
          <w:szCs w:val="24"/>
        </w:rPr>
        <w:t xml:space="preserve">has reduced </w:t>
      </w:r>
      <w:r w:rsidR="00133225" w:rsidRPr="00A13584">
        <w:rPr>
          <w:rFonts w:ascii="Arial" w:hAnsi="Arial" w:cs="Arial"/>
          <w:sz w:val="24"/>
          <w:szCs w:val="24"/>
        </w:rPr>
        <w:t xml:space="preserve">significantly </w:t>
      </w:r>
      <w:r w:rsidR="0060061F" w:rsidRPr="00A13584">
        <w:rPr>
          <w:rFonts w:ascii="Arial" w:hAnsi="Arial" w:cs="Arial"/>
          <w:sz w:val="24"/>
          <w:szCs w:val="24"/>
        </w:rPr>
        <w:t>in East Lothian.</w:t>
      </w:r>
      <w:r w:rsidR="001C628F" w:rsidRPr="00A13584">
        <w:rPr>
          <w:rFonts w:ascii="Arial" w:hAnsi="Arial" w:cs="Arial"/>
          <w:sz w:val="24"/>
          <w:szCs w:val="24"/>
        </w:rPr>
        <w:t xml:space="preserve"> </w:t>
      </w:r>
      <w:r w:rsidR="001D6934" w:rsidRPr="00A13584">
        <w:rPr>
          <w:rFonts w:ascii="Arial" w:hAnsi="Arial" w:cs="Arial"/>
          <w:sz w:val="24"/>
          <w:szCs w:val="24"/>
        </w:rPr>
        <w:t>For example,</w:t>
      </w:r>
      <w:r w:rsidR="0060061F" w:rsidRPr="00A13584">
        <w:rPr>
          <w:rFonts w:ascii="Arial" w:hAnsi="Arial" w:cs="Arial"/>
          <w:sz w:val="24"/>
          <w:szCs w:val="24"/>
        </w:rPr>
        <w:t xml:space="preserve"> Group 1 crimes (non-sexual crimes of violence, including murder, attempted murder and serious assault) fell from 139 in 2010/11 to 61 in 2015/16</w:t>
      </w:r>
      <w:r w:rsidR="001D6934" w:rsidRPr="00A13584">
        <w:rPr>
          <w:rFonts w:ascii="Arial" w:hAnsi="Arial" w:cs="Arial"/>
          <w:sz w:val="24"/>
          <w:szCs w:val="24"/>
        </w:rPr>
        <w:t xml:space="preserve">; </w:t>
      </w:r>
      <w:r w:rsidR="0060061F" w:rsidRPr="00A13584">
        <w:rPr>
          <w:rFonts w:ascii="Arial" w:hAnsi="Arial" w:cs="Arial"/>
          <w:sz w:val="24"/>
          <w:szCs w:val="24"/>
        </w:rPr>
        <w:t>Group 3 crimes (including housebreaking and shop</w:t>
      </w:r>
      <w:r w:rsidR="00133225" w:rsidRPr="00A13584">
        <w:rPr>
          <w:rFonts w:ascii="Arial" w:hAnsi="Arial" w:cs="Arial"/>
          <w:sz w:val="24"/>
          <w:szCs w:val="24"/>
        </w:rPr>
        <w:t xml:space="preserve">lifting) fell from </w:t>
      </w:r>
      <w:r w:rsidR="00B32A80" w:rsidRPr="00A13584">
        <w:rPr>
          <w:rFonts w:ascii="Arial" w:hAnsi="Arial" w:cs="Arial"/>
          <w:sz w:val="24"/>
          <w:szCs w:val="24"/>
        </w:rPr>
        <w:t>2027to 184</w:t>
      </w:r>
      <w:r w:rsidR="00B17CBC" w:rsidRPr="00A13584">
        <w:rPr>
          <w:rFonts w:ascii="Arial" w:hAnsi="Arial" w:cs="Arial"/>
          <w:sz w:val="24"/>
          <w:szCs w:val="24"/>
        </w:rPr>
        <w:t>1</w:t>
      </w:r>
      <w:r w:rsidR="001D6934" w:rsidRPr="00A13584">
        <w:rPr>
          <w:rFonts w:ascii="Arial" w:hAnsi="Arial" w:cs="Arial"/>
          <w:sz w:val="24"/>
          <w:szCs w:val="24"/>
        </w:rPr>
        <w:t xml:space="preserve">; and, </w:t>
      </w:r>
      <w:r w:rsidR="0060061F" w:rsidRPr="00A13584">
        <w:rPr>
          <w:rFonts w:ascii="Arial" w:hAnsi="Arial" w:cs="Arial"/>
          <w:sz w:val="24"/>
          <w:szCs w:val="24"/>
        </w:rPr>
        <w:t>Group 5 crimes (including drugs and weapons offences) fell from 1,090 to 636.</w:t>
      </w:r>
    </w:p>
    <w:p w:rsidR="0060061F" w:rsidRPr="00A13584" w:rsidRDefault="0060061F" w:rsidP="008615E9">
      <w:pPr>
        <w:rPr>
          <w:rFonts w:ascii="Arial" w:hAnsi="Arial" w:cs="Arial"/>
          <w:sz w:val="24"/>
          <w:szCs w:val="24"/>
        </w:rPr>
      </w:pPr>
      <w:r w:rsidRPr="00A13584">
        <w:rPr>
          <w:rFonts w:ascii="Arial" w:hAnsi="Arial" w:cs="Arial"/>
          <w:sz w:val="24"/>
          <w:szCs w:val="24"/>
        </w:rPr>
        <w:t>The only crime group that has increased in the last five years is</w:t>
      </w:r>
      <w:r w:rsidR="00133225" w:rsidRPr="00A13584">
        <w:rPr>
          <w:rFonts w:ascii="Arial" w:hAnsi="Arial" w:cs="Arial"/>
          <w:sz w:val="24"/>
          <w:szCs w:val="24"/>
        </w:rPr>
        <w:t xml:space="preserve"> </w:t>
      </w:r>
      <w:r w:rsidRPr="00A13584">
        <w:rPr>
          <w:rFonts w:ascii="Arial" w:hAnsi="Arial" w:cs="Arial"/>
          <w:sz w:val="24"/>
          <w:szCs w:val="24"/>
        </w:rPr>
        <w:t>Group 2 crimes (sexual crimes including rape, indecent assault and sexual assault), which increased from 68 to 99.</w:t>
      </w:r>
      <w:r w:rsidRPr="00A13584">
        <w:rPr>
          <w:rStyle w:val="FootnoteReference"/>
          <w:rFonts w:ascii="Arial" w:hAnsi="Arial" w:cs="Arial"/>
          <w:sz w:val="24"/>
          <w:szCs w:val="24"/>
        </w:rPr>
        <w:footnoteReference w:id="2"/>
      </w:r>
      <w:r w:rsidR="00133225" w:rsidRPr="00A13584">
        <w:rPr>
          <w:rFonts w:ascii="Arial" w:hAnsi="Arial" w:cs="Arial"/>
          <w:sz w:val="24"/>
          <w:szCs w:val="24"/>
        </w:rPr>
        <w:t xml:space="preserve">  </w:t>
      </w:r>
      <w:r w:rsidR="00073318" w:rsidRPr="00A13584">
        <w:rPr>
          <w:rFonts w:ascii="Arial" w:hAnsi="Arial" w:cs="Arial"/>
          <w:sz w:val="24"/>
          <w:szCs w:val="24"/>
        </w:rPr>
        <w:t>In addition</w:t>
      </w:r>
      <w:r w:rsidR="00250719" w:rsidRPr="00A13584">
        <w:rPr>
          <w:rFonts w:ascii="Arial" w:hAnsi="Arial" w:cs="Arial"/>
          <w:sz w:val="24"/>
          <w:szCs w:val="24"/>
        </w:rPr>
        <w:t>,</w:t>
      </w:r>
      <w:r w:rsidR="00133225" w:rsidRPr="00A13584">
        <w:rPr>
          <w:rFonts w:ascii="Arial" w:hAnsi="Arial" w:cs="Arial"/>
          <w:sz w:val="24"/>
          <w:szCs w:val="24"/>
        </w:rPr>
        <w:t xml:space="preserve"> d</w:t>
      </w:r>
      <w:r w:rsidRPr="00A13584">
        <w:rPr>
          <w:rFonts w:ascii="Arial" w:hAnsi="Arial" w:cs="Arial"/>
          <w:sz w:val="24"/>
          <w:szCs w:val="24"/>
        </w:rPr>
        <w:t xml:space="preserve">omestic abuse </w:t>
      </w:r>
      <w:r w:rsidR="001106D6" w:rsidRPr="00A13584">
        <w:rPr>
          <w:rFonts w:ascii="Arial" w:hAnsi="Arial" w:cs="Arial"/>
          <w:sz w:val="24"/>
          <w:szCs w:val="24"/>
        </w:rPr>
        <w:t>has increased</w:t>
      </w:r>
      <w:r w:rsidRPr="00A13584">
        <w:rPr>
          <w:rFonts w:ascii="Arial" w:hAnsi="Arial" w:cs="Arial"/>
          <w:sz w:val="24"/>
          <w:szCs w:val="24"/>
        </w:rPr>
        <w:t xml:space="preserve"> in East Lothian in line with the Scottish trend. Domestic abuse incidents per 10,000 population increased from 75 in 2006/07 (95 in Scotland) to a high of 100 in 2013/14 and </w:t>
      </w:r>
      <w:r w:rsidR="00073318" w:rsidRPr="00A13584">
        <w:rPr>
          <w:rFonts w:ascii="Arial" w:hAnsi="Arial" w:cs="Arial"/>
          <w:sz w:val="24"/>
          <w:szCs w:val="24"/>
        </w:rPr>
        <w:t xml:space="preserve">have </w:t>
      </w:r>
      <w:r w:rsidRPr="00A13584">
        <w:rPr>
          <w:rFonts w:ascii="Arial" w:hAnsi="Arial" w:cs="Arial"/>
          <w:sz w:val="24"/>
          <w:szCs w:val="24"/>
        </w:rPr>
        <w:t xml:space="preserve">fallen back to 88 in 2015/16 (108 in Scotland). </w:t>
      </w:r>
    </w:p>
    <w:p w:rsidR="0060061F" w:rsidRPr="00A13584" w:rsidRDefault="0060061F" w:rsidP="008615E9">
      <w:pPr>
        <w:rPr>
          <w:rFonts w:ascii="Arial" w:hAnsi="Arial" w:cs="Arial"/>
          <w:b/>
          <w:bCs/>
          <w:i/>
          <w:sz w:val="24"/>
          <w:szCs w:val="24"/>
        </w:rPr>
      </w:pPr>
      <w:r w:rsidRPr="00A13584">
        <w:rPr>
          <w:rFonts w:ascii="Arial" w:hAnsi="Arial" w:cs="Arial"/>
          <w:b/>
          <w:bCs/>
          <w:i/>
          <w:sz w:val="24"/>
          <w:szCs w:val="24"/>
        </w:rPr>
        <w:t>Offending &amp; Criminal Justice</w:t>
      </w:r>
    </w:p>
    <w:p w:rsidR="001106D6" w:rsidRPr="00A13584" w:rsidRDefault="0060061F" w:rsidP="008615E9">
      <w:pPr>
        <w:rPr>
          <w:rFonts w:ascii="Arial" w:hAnsi="Arial" w:cs="Arial"/>
          <w:sz w:val="24"/>
          <w:szCs w:val="24"/>
        </w:rPr>
      </w:pPr>
      <w:r w:rsidRPr="00A13584">
        <w:rPr>
          <w:rFonts w:ascii="Arial" w:hAnsi="Arial" w:cs="Arial"/>
          <w:sz w:val="24"/>
          <w:szCs w:val="24"/>
        </w:rPr>
        <w:t>East Lothian has relatively low levels of residents in custody. Across Scotland 179 people per 100,000 population were in custody in June 2013, (the last year for which figures are available).</w:t>
      </w:r>
      <w:r w:rsidR="001C628F" w:rsidRPr="00A13584">
        <w:rPr>
          <w:rFonts w:ascii="Arial" w:hAnsi="Arial" w:cs="Arial"/>
          <w:sz w:val="24"/>
          <w:szCs w:val="24"/>
        </w:rPr>
        <w:t xml:space="preserve"> </w:t>
      </w:r>
      <w:r w:rsidRPr="00A13584">
        <w:rPr>
          <w:rFonts w:ascii="Arial" w:hAnsi="Arial" w:cs="Arial"/>
          <w:sz w:val="24"/>
          <w:szCs w:val="24"/>
        </w:rPr>
        <w:t>The figure for East Lothian was only 97, which is in line with comparator authorities such as Argyll &amp; Bute (101), Midlothian (99) and Angus (96), though higher than Scottish Borders (73) and Moray (72)</w:t>
      </w:r>
      <w:r w:rsidR="00073318" w:rsidRPr="00A13584">
        <w:rPr>
          <w:rFonts w:ascii="Arial" w:hAnsi="Arial" w:cs="Arial"/>
          <w:sz w:val="24"/>
          <w:szCs w:val="24"/>
        </w:rPr>
        <w:t xml:space="preserve"> </w:t>
      </w:r>
      <w:r w:rsidRPr="00A13584">
        <w:rPr>
          <w:rFonts w:ascii="Arial" w:hAnsi="Arial" w:cs="Arial"/>
          <w:sz w:val="24"/>
          <w:szCs w:val="24"/>
        </w:rPr>
        <w:t>(See figure 2)</w:t>
      </w:r>
      <w:r w:rsidR="00470DDF" w:rsidRPr="00A13584">
        <w:rPr>
          <w:rFonts w:ascii="Arial" w:hAnsi="Arial" w:cs="Arial"/>
          <w:sz w:val="24"/>
          <w:szCs w:val="24"/>
        </w:rPr>
        <w:t>.</w:t>
      </w:r>
    </w:p>
    <w:p w:rsidR="001106D6" w:rsidRPr="00A13584" w:rsidRDefault="001106D6" w:rsidP="008615E9">
      <w:pPr>
        <w:rPr>
          <w:rFonts w:ascii="Arial" w:hAnsi="Arial" w:cs="Arial"/>
          <w:sz w:val="24"/>
          <w:szCs w:val="24"/>
        </w:rPr>
      </w:pPr>
    </w:p>
    <w:p w:rsidR="001106D6" w:rsidRPr="00A13584" w:rsidRDefault="001106D6" w:rsidP="008615E9">
      <w:pPr>
        <w:rPr>
          <w:rFonts w:ascii="Arial" w:hAnsi="Arial" w:cs="Arial"/>
          <w:sz w:val="24"/>
          <w:szCs w:val="24"/>
        </w:rPr>
      </w:pPr>
    </w:p>
    <w:p w:rsidR="0060061F" w:rsidRPr="00A13584" w:rsidRDefault="0060061F" w:rsidP="008615E9">
      <w:pPr>
        <w:rPr>
          <w:rFonts w:ascii="Arial" w:hAnsi="Arial" w:cs="Arial"/>
          <w:b/>
          <w:sz w:val="20"/>
          <w:szCs w:val="20"/>
        </w:rPr>
      </w:pPr>
      <w:r w:rsidRPr="00A13584">
        <w:rPr>
          <w:rFonts w:ascii="Arial" w:hAnsi="Arial" w:cs="Arial"/>
          <w:b/>
          <w:sz w:val="20"/>
          <w:szCs w:val="20"/>
        </w:rPr>
        <w:lastRenderedPageBreak/>
        <w:t>Figure 2: Number of people in custody per 100,000 popula</w:t>
      </w:r>
      <w:r w:rsidR="00470DDF" w:rsidRPr="00A13584">
        <w:rPr>
          <w:rFonts w:ascii="Arial" w:hAnsi="Arial" w:cs="Arial"/>
          <w:b/>
          <w:sz w:val="20"/>
          <w:szCs w:val="20"/>
        </w:rPr>
        <w:t>tion (Scottish Government 2016)</w:t>
      </w:r>
    </w:p>
    <w:p w:rsidR="0060061F" w:rsidRPr="00A13584" w:rsidRDefault="0060061F" w:rsidP="008615E9">
      <w:pPr>
        <w:rPr>
          <w:rFonts w:ascii="Arial" w:hAnsi="Arial" w:cs="Arial"/>
          <w:b/>
          <w:sz w:val="24"/>
          <w:szCs w:val="24"/>
        </w:rPr>
      </w:pPr>
      <w:r w:rsidRPr="00A13584">
        <w:rPr>
          <w:rFonts w:ascii="Arial" w:hAnsi="Arial" w:cs="Arial"/>
          <w:b/>
          <w:noProof/>
          <w:sz w:val="24"/>
          <w:szCs w:val="24"/>
          <w:lang w:eastAsia="en-GB"/>
        </w:rPr>
        <w:drawing>
          <wp:inline distT="0" distB="0" distL="0" distR="0">
            <wp:extent cx="4206875" cy="2936048"/>
            <wp:effectExtent l="19050" t="0" r="222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061F" w:rsidRPr="00A13584" w:rsidRDefault="0060061F" w:rsidP="008615E9">
      <w:pPr>
        <w:rPr>
          <w:rFonts w:ascii="Arial" w:hAnsi="Arial" w:cs="Arial"/>
          <w:sz w:val="24"/>
          <w:szCs w:val="24"/>
        </w:rPr>
      </w:pPr>
      <w:r w:rsidRPr="00A13584">
        <w:rPr>
          <w:rFonts w:ascii="Arial" w:hAnsi="Arial" w:cs="Arial"/>
          <w:sz w:val="24"/>
          <w:szCs w:val="24"/>
        </w:rPr>
        <w:t xml:space="preserve">The overall re-conviction rate in Scotland </w:t>
      </w:r>
      <w:r w:rsidR="00133225" w:rsidRPr="00A13584">
        <w:rPr>
          <w:rFonts w:ascii="Arial" w:hAnsi="Arial" w:cs="Arial"/>
          <w:sz w:val="24"/>
          <w:szCs w:val="24"/>
        </w:rPr>
        <w:t xml:space="preserve">fell </w:t>
      </w:r>
      <w:r w:rsidRPr="00A13584">
        <w:rPr>
          <w:rFonts w:ascii="Arial" w:hAnsi="Arial" w:cs="Arial"/>
          <w:sz w:val="24"/>
          <w:szCs w:val="24"/>
        </w:rPr>
        <w:t>steadily from 32.4% in 2004/05 to 28.3% in 2013/14</w:t>
      </w:r>
      <w:r w:rsidR="00133225" w:rsidRPr="00A13584">
        <w:rPr>
          <w:rFonts w:ascii="Arial" w:hAnsi="Arial" w:cs="Arial"/>
          <w:sz w:val="24"/>
          <w:szCs w:val="24"/>
        </w:rPr>
        <w:t xml:space="preserve"> (the latest year for which data is available)</w:t>
      </w:r>
      <w:r w:rsidR="00F34E63" w:rsidRPr="00A13584">
        <w:rPr>
          <w:rFonts w:ascii="Arial" w:hAnsi="Arial" w:cs="Arial"/>
          <w:sz w:val="24"/>
          <w:szCs w:val="24"/>
        </w:rPr>
        <w:t xml:space="preserve">. However, </w:t>
      </w:r>
      <w:r w:rsidRPr="00A13584">
        <w:rPr>
          <w:rFonts w:ascii="Arial" w:hAnsi="Arial" w:cs="Arial"/>
          <w:sz w:val="24"/>
          <w:szCs w:val="24"/>
        </w:rPr>
        <w:t>the rate in East Lothian increased from 24.5% in 2004/05 to 29.3% in 2009/10, fell back to 22.4% in 2011/12 but rose again to 28.3% by 2013/14. So, whilst East Lothian’s reconviction rate was lower than the Scottish rate in 2004/05 (24.5% compared to 32.4%</w:t>
      </w:r>
      <w:r w:rsidR="00250719" w:rsidRPr="00A13584">
        <w:rPr>
          <w:rFonts w:ascii="Arial" w:hAnsi="Arial" w:cs="Arial"/>
          <w:sz w:val="24"/>
          <w:szCs w:val="24"/>
        </w:rPr>
        <w:t>),</w:t>
      </w:r>
      <w:r w:rsidRPr="00A13584">
        <w:rPr>
          <w:rFonts w:ascii="Arial" w:hAnsi="Arial" w:cs="Arial"/>
          <w:sz w:val="24"/>
          <w:szCs w:val="24"/>
        </w:rPr>
        <w:t xml:space="preserve"> by 2013/14</w:t>
      </w:r>
      <w:r w:rsidR="00250719" w:rsidRPr="00A13584">
        <w:rPr>
          <w:rFonts w:ascii="Arial" w:hAnsi="Arial" w:cs="Arial"/>
          <w:sz w:val="24"/>
          <w:szCs w:val="24"/>
        </w:rPr>
        <w:t>,</w:t>
      </w:r>
      <w:r w:rsidRPr="00A13584">
        <w:rPr>
          <w:rFonts w:ascii="Arial" w:hAnsi="Arial" w:cs="Arial"/>
          <w:sz w:val="24"/>
          <w:szCs w:val="24"/>
        </w:rPr>
        <w:t xml:space="preserve"> the East Lothian rate and Scottish rate had converged to 28.3%.</w:t>
      </w:r>
    </w:p>
    <w:p w:rsidR="0060061F" w:rsidRPr="00A13584" w:rsidRDefault="0060061F" w:rsidP="008615E9">
      <w:pPr>
        <w:rPr>
          <w:rFonts w:ascii="Arial" w:hAnsi="Arial" w:cs="Arial"/>
          <w:sz w:val="24"/>
          <w:szCs w:val="24"/>
        </w:rPr>
      </w:pPr>
      <w:r w:rsidRPr="00A13584">
        <w:rPr>
          <w:rFonts w:ascii="Arial" w:hAnsi="Arial" w:cs="Arial"/>
          <w:sz w:val="24"/>
          <w:szCs w:val="24"/>
        </w:rPr>
        <w:t>Over four in five offenders in East Lothian are male, and male offenders have a higher reconviction rate than female offenders. The reconviction rate is higher for offenders below the age of 40 for both East Lothian and Scotland.</w:t>
      </w:r>
    </w:p>
    <w:p w:rsidR="00D431CC" w:rsidRPr="00A13584" w:rsidRDefault="00D431CC" w:rsidP="008615E9">
      <w:pPr>
        <w:rPr>
          <w:rFonts w:ascii="Arial" w:hAnsi="Arial" w:cs="Arial"/>
          <w:b/>
          <w:sz w:val="24"/>
          <w:szCs w:val="24"/>
        </w:rPr>
      </w:pPr>
      <w:r w:rsidRPr="00A13584">
        <w:rPr>
          <w:rFonts w:ascii="Arial" w:hAnsi="Arial" w:cs="Arial"/>
          <w:b/>
          <w:sz w:val="24"/>
          <w:szCs w:val="24"/>
        </w:rPr>
        <w:t xml:space="preserve">Education &amp; Employment </w:t>
      </w:r>
    </w:p>
    <w:p w:rsidR="00D431CC" w:rsidRPr="00A13584" w:rsidRDefault="00D431CC" w:rsidP="008615E9">
      <w:pPr>
        <w:rPr>
          <w:rFonts w:ascii="Arial" w:hAnsi="Arial" w:cs="Arial"/>
          <w:sz w:val="24"/>
          <w:szCs w:val="24"/>
        </w:rPr>
      </w:pPr>
      <w:r w:rsidRPr="00A13584">
        <w:rPr>
          <w:rFonts w:ascii="Arial" w:hAnsi="Arial" w:cs="Arial"/>
          <w:sz w:val="24"/>
          <w:szCs w:val="24"/>
        </w:rPr>
        <w:t xml:space="preserve">Once people have a conviction it is much harder for them to gain employment. There are a number of barriers to improving the prospects of people </w:t>
      </w:r>
      <w:r w:rsidR="00DC3924" w:rsidRPr="00A13584">
        <w:rPr>
          <w:rFonts w:ascii="Arial" w:hAnsi="Arial" w:cs="Arial"/>
          <w:sz w:val="24"/>
          <w:szCs w:val="24"/>
        </w:rPr>
        <w:t xml:space="preserve">who have </w:t>
      </w:r>
      <w:r w:rsidR="00073318" w:rsidRPr="00A13584">
        <w:rPr>
          <w:rFonts w:ascii="Arial" w:hAnsi="Arial" w:cs="Arial"/>
          <w:sz w:val="24"/>
          <w:szCs w:val="24"/>
        </w:rPr>
        <w:t>offended securing</w:t>
      </w:r>
      <w:r w:rsidRPr="00A13584">
        <w:rPr>
          <w:rFonts w:ascii="Arial" w:hAnsi="Arial" w:cs="Arial"/>
          <w:sz w:val="24"/>
          <w:szCs w:val="24"/>
        </w:rPr>
        <w:t xml:space="preserve"> and sustaining employment, volunteering, training and further learning. </w:t>
      </w:r>
      <w:r w:rsidR="001C628F" w:rsidRPr="00A13584">
        <w:rPr>
          <w:rFonts w:ascii="Arial" w:hAnsi="Arial" w:cs="Arial"/>
          <w:sz w:val="24"/>
          <w:szCs w:val="24"/>
        </w:rPr>
        <w:t xml:space="preserve"> </w:t>
      </w:r>
      <w:r w:rsidRPr="00A13584">
        <w:rPr>
          <w:rFonts w:ascii="Arial" w:hAnsi="Arial" w:cs="Arial"/>
          <w:sz w:val="24"/>
          <w:szCs w:val="24"/>
        </w:rPr>
        <w:t>These include the stigma associated with declaring a criminal record, limited education experiences, and low skills levels.</w:t>
      </w:r>
    </w:p>
    <w:p w:rsidR="0014563D" w:rsidRDefault="00D431CC" w:rsidP="008615E9">
      <w:pPr>
        <w:rPr>
          <w:rFonts w:ascii="Arial" w:hAnsi="Arial" w:cs="Arial"/>
          <w:color w:val="000000"/>
          <w:sz w:val="24"/>
          <w:szCs w:val="24"/>
        </w:rPr>
      </w:pPr>
      <w:r w:rsidRPr="00A13584">
        <w:rPr>
          <w:rFonts w:ascii="Arial" w:hAnsi="Arial" w:cs="Arial"/>
          <w:sz w:val="24"/>
          <w:szCs w:val="24"/>
        </w:rPr>
        <w:t>Overall in East Lothian</w:t>
      </w:r>
      <w:r w:rsidR="00073318" w:rsidRPr="00A13584">
        <w:rPr>
          <w:rFonts w:ascii="Arial" w:hAnsi="Arial" w:cs="Arial"/>
          <w:sz w:val="24"/>
          <w:szCs w:val="24"/>
        </w:rPr>
        <w:t>,</w:t>
      </w:r>
      <w:r w:rsidRPr="00A13584">
        <w:rPr>
          <w:rFonts w:ascii="Arial" w:hAnsi="Arial" w:cs="Arial"/>
          <w:sz w:val="24"/>
          <w:szCs w:val="24"/>
        </w:rPr>
        <w:t xml:space="preserve"> school leavers entering positive destinations have increased from 80.8% in 2005/6 to 91.9% in 2014/15</w:t>
      </w:r>
      <w:r w:rsidR="00073318" w:rsidRPr="00A13584">
        <w:rPr>
          <w:rFonts w:ascii="Arial" w:hAnsi="Arial" w:cs="Arial"/>
          <w:sz w:val="24"/>
          <w:szCs w:val="24"/>
        </w:rPr>
        <w:t>, a</w:t>
      </w:r>
      <w:r w:rsidRPr="00A13584">
        <w:rPr>
          <w:rFonts w:ascii="Arial" w:hAnsi="Arial" w:cs="Arial"/>
          <w:sz w:val="24"/>
          <w:szCs w:val="24"/>
        </w:rPr>
        <w:t>lthough this is still slightly below the Scottish average of 92.9%.</w:t>
      </w:r>
      <w:r w:rsidR="001C628F" w:rsidRPr="00A13584">
        <w:rPr>
          <w:rFonts w:ascii="Arial" w:hAnsi="Arial" w:cs="Arial"/>
          <w:sz w:val="24"/>
          <w:szCs w:val="24"/>
        </w:rPr>
        <w:t xml:space="preserve"> </w:t>
      </w:r>
      <w:r w:rsidRPr="00A13584">
        <w:rPr>
          <w:rFonts w:ascii="Arial" w:hAnsi="Arial" w:cs="Arial"/>
          <w:sz w:val="24"/>
          <w:szCs w:val="24"/>
        </w:rPr>
        <w:t xml:space="preserve"> In East Lothian participation measures</w:t>
      </w:r>
      <w:r w:rsidR="008F3D3C" w:rsidRPr="00A13584">
        <w:rPr>
          <w:rFonts w:ascii="Arial" w:hAnsi="Arial" w:cs="Arial"/>
          <w:sz w:val="24"/>
          <w:szCs w:val="24"/>
        </w:rPr>
        <w:t xml:space="preserve"> for 2015/16</w:t>
      </w:r>
      <w:r w:rsidRPr="00A13584">
        <w:rPr>
          <w:rFonts w:ascii="Arial" w:hAnsi="Arial" w:cs="Arial"/>
          <w:sz w:val="24"/>
          <w:szCs w:val="24"/>
        </w:rPr>
        <w:t xml:space="preserve"> (which are due to replace positive destination statistics) are 9</w:t>
      </w:r>
      <w:r w:rsidR="008F3D3C" w:rsidRPr="00A13584">
        <w:rPr>
          <w:rFonts w:ascii="Arial" w:hAnsi="Arial" w:cs="Arial"/>
          <w:sz w:val="24"/>
          <w:szCs w:val="24"/>
        </w:rPr>
        <w:t>3.5</w:t>
      </w:r>
      <w:r w:rsidRPr="00A13584">
        <w:rPr>
          <w:rFonts w:ascii="Arial" w:hAnsi="Arial" w:cs="Arial"/>
          <w:sz w:val="24"/>
          <w:szCs w:val="24"/>
        </w:rPr>
        <w:t>%, just above the Scottish average of 9</w:t>
      </w:r>
      <w:r w:rsidR="008F3D3C" w:rsidRPr="00A13584">
        <w:rPr>
          <w:rFonts w:ascii="Arial" w:hAnsi="Arial" w:cs="Arial"/>
          <w:sz w:val="24"/>
          <w:szCs w:val="24"/>
        </w:rPr>
        <w:t>3.3</w:t>
      </w:r>
      <w:r w:rsidRPr="00A13584">
        <w:rPr>
          <w:rFonts w:ascii="Arial" w:hAnsi="Arial" w:cs="Arial"/>
          <w:sz w:val="24"/>
          <w:szCs w:val="24"/>
        </w:rPr>
        <w:t xml:space="preserve">%. </w:t>
      </w:r>
      <w:r w:rsidR="001106D6" w:rsidRPr="00A13584">
        <w:rPr>
          <w:rFonts w:ascii="Arial" w:hAnsi="Arial" w:cs="Arial"/>
          <w:sz w:val="24"/>
          <w:szCs w:val="24"/>
        </w:rPr>
        <w:t xml:space="preserve">The trend for school leavers entering employment has increased steadily over the last 6 years and the 2014/15 figure is 50.8% higher than in 2008/09. The combined figures for Higher and Further Education have remained approximately the same since 2008/09, with one trend decreasing as the other </w:t>
      </w:r>
      <w:r w:rsidR="001106D6" w:rsidRPr="00A13584">
        <w:rPr>
          <w:rFonts w:ascii="Arial" w:hAnsi="Arial" w:cs="Arial"/>
          <w:sz w:val="24"/>
          <w:szCs w:val="24"/>
        </w:rPr>
        <w:lastRenderedPageBreak/>
        <w:t>increases.</w:t>
      </w:r>
      <w:r w:rsidR="00073318" w:rsidRPr="00A13584">
        <w:rPr>
          <w:rFonts w:ascii="Arial" w:hAnsi="Arial" w:cs="Arial"/>
          <w:sz w:val="24"/>
          <w:szCs w:val="24"/>
        </w:rPr>
        <w:t xml:space="preserve"> </w:t>
      </w:r>
      <w:r w:rsidR="00337690" w:rsidRPr="00A13584">
        <w:rPr>
          <w:rFonts w:ascii="Arial" w:hAnsi="Arial" w:cs="Arial"/>
          <w:sz w:val="24"/>
          <w:szCs w:val="24"/>
        </w:rPr>
        <w:t>5.7 pup</w:t>
      </w:r>
      <w:r w:rsidRPr="00A13584">
        <w:rPr>
          <w:rFonts w:ascii="Arial" w:hAnsi="Arial" w:cs="Arial"/>
          <w:sz w:val="24"/>
          <w:szCs w:val="24"/>
        </w:rPr>
        <w:t>ils</w:t>
      </w:r>
      <w:r w:rsidR="00337690" w:rsidRPr="00A13584">
        <w:rPr>
          <w:rFonts w:ascii="Arial" w:hAnsi="Arial" w:cs="Arial"/>
          <w:sz w:val="24"/>
          <w:szCs w:val="24"/>
        </w:rPr>
        <w:t xml:space="preserve"> per 1,000</w:t>
      </w:r>
      <w:r w:rsidRPr="00A13584">
        <w:rPr>
          <w:rFonts w:ascii="Arial" w:hAnsi="Arial" w:cs="Arial"/>
          <w:sz w:val="24"/>
          <w:szCs w:val="24"/>
        </w:rPr>
        <w:t xml:space="preserve"> were excluded from primary schools and 38 per 1,000 were excluded from secondary schools. The East Lothian rate for Primary and Secondary school exclusions was above the Scottish rate in both 2012/13 and 2014/15.</w:t>
      </w:r>
      <w:r w:rsidR="00447A38" w:rsidRPr="00A13584">
        <w:rPr>
          <w:rFonts w:ascii="Arial" w:hAnsi="Arial" w:cs="Arial"/>
          <w:sz w:val="24"/>
          <w:szCs w:val="24"/>
        </w:rPr>
        <w:t xml:space="preserve"> </w:t>
      </w:r>
      <w:r w:rsidR="00447A38" w:rsidRPr="00A13584">
        <w:rPr>
          <w:rStyle w:val="Hyperlink"/>
          <w:rFonts w:ascii="Arial" w:hAnsi="Arial" w:cs="Arial"/>
          <w:color w:val="000000"/>
          <w:sz w:val="24"/>
          <w:szCs w:val="24"/>
          <w:u w:val="none"/>
        </w:rPr>
        <w:t xml:space="preserve">The </w:t>
      </w:r>
      <w:r w:rsidR="00A13584" w:rsidRPr="00A13584">
        <w:rPr>
          <w:rStyle w:val="Hyperlink"/>
          <w:rFonts w:ascii="Arial" w:hAnsi="Arial" w:cs="Arial"/>
          <w:color w:val="000000"/>
          <w:sz w:val="24"/>
          <w:szCs w:val="24"/>
          <w:u w:val="none"/>
        </w:rPr>
        <w:t xml:space="preserve">overall </w:t>
      </w:r>
      <w:r w:rsidR="00447A38" w:rsidRPr="00A13584">
        <w:rPr>
          <w:rStyle w:val="Hyperlink"/>
          <w:rFonts w:ascii="Arial" w:hAnsi="Arial" w:cs="Arial"/>
          <w:color w:val="000000"/>
          <w:sz w:val="24"/>
          <w:szCs w:val="24"/>
          <w:u w:val="none"/>
        </w:rPr>
        <w:t xml:space="preserve">Scottish rate was </w:t>
      </w:r>
      <w:r w:rsidR="00447A38" w:rsidRPr="00A13584">
        <w:rPr>
          <w:rStyle w:val="Strong"/>
          <w:rFonts w:ascii="Arial" w:hAnsi="Arial" w:cs="Arial"/>
          <w:b w:val="0"/>
          <w:color w:val="000000"/>
          <w:sz w:val="24"/>
          <w:szCs w:val="24"/>
        </w:rPr>
        <w:t>27.2</w:t>
      </w:r>
      <w:r w:rsidR="00447A38" w:rsidRPr="00A13584">
        <w:rPr>
          <w:rFonts w:ascii="Arial" w:hAnsi="Arial" w:cs="Arial"/>
          <w:color w:val="000000"/>
          <w:sz w:val="24"/>
          <w:szCs w:val="24"/>
        </w:rPr>
        <w:t xml:space="preserve"> per 1,000 pupils in 14/15, down from 32.8 in 12/13.</w:t>
      </w:r>
    </w:p>
    <w:p w:rsidR="00D431CC" w:rsidRPr="00A13584" w:rsidRDefault="00D431CC" w:rsidP="008615E9">
      <w:pPr>
        <w:rPr>
          <w:rFonts w:ascii="Arial" w:hAnsi="Arial" w:cs="Arial"/>
          <w:b/>
          <w:sz w:val="24"/>
          <w:szCs w:val="24"/>
        </w:rPr>
      </w:pPr>
      <w:r w:rsidRPr="00A13584">
        <w:rPr>
          <w:rFonts w:ascii="Arial" w:hAnsi="Arial" w:cs="Arial"/>
          <w:b/>
          <w:sz w:val="24"/>
          <w:szCs w:val="24"/>
        </w:rPr>
        <w:t xml:space="preserve">Health and wellbeing </w:t>
      </w:r>
    </w:p>
    <w:p w:rsidR="00D431CC" w:rsidRPr="00A13584" w:rsidRDefault="00D431CC" w:rsidP="008615E9">
      <w:pPr>
        <w:rPr>
          <w:rFonts w:ascii="Arial" w:hAnsi="Arial" w:cs="Arial"/>
          <w:sz w:val="24"/>
          <w:szCs w:val="24"/>
        </w:rPr>
      </w:pPr>
      <w:r w:rsidRPr="00A13584">
        <w:rPr>
          <w:rFonts w:ascii="Arial" w:hAnsi="Arial" w:cs="Arial"/>
          <w:sz w:val="24"/>
          <w:szCs w:val="24"/>
        </w:rPr>
        <w:t>Improving people’s physical and mental health outcomes is not just a worthwhile end in itself, but can also help to reduce and prevent further offending.</w:t>
      </w:r>
    </w:p>
    <w:p w:rsidR="00D431CC" w:rsidRPr="00A13584" w:rsidRDefault="00D431CC" w:rsidP="008615E9">
      <w:pPr>
        <w:rPr>
          <w:rFonts w:ascii="Arial" w:hAnsi="Arial" w:cs="Arial"/>
          <w:sz w:val="24"/>
          <w:szCs w:val="24"/>
        </w:rPr>
      </w:pPr>
      <w:r w:rsidRPr="00A13584">
        <w:rPr>
          <w:rFonts w:ascii="Arial" w:hAnsi="Arial" w:cs="Arial"/>
          <w:sz w:val="24"/>
          <w:szCs w:val="24"/>
        </w:rPr>
        <w:t>Those who have been in the criminal justice system often experience higher rates of premature death – related to violence, accidents and suicide – than the rest of the population, and are more likely to face problems with mental health or substance misuse.</w:t>
      </w:r>
    </w:p>
    <w:p w:rsidR="00D431CC" w:rsidRPr="00A13584" w:rsidRDefault="00D431CC" w:rsidP="008615E9">
      <w:pPr>
        <w:rPr>
          <w:rFonts w:ascii="Arial" w:hAnsi="Arial" w:cs="Arial"/>
          <w:b/>
          <w:sz w:val="24"/>
          <w:szCs w:val="24"/>
        </w:rPr>
      </w:pPr>
      <w:r w:rsidRPr="00A13584">
        <w:rPr>
          <w:rFonts w:ascii="Arial" w:hAnsi="Arial" w:cs="Arial"/>
          <w:sz w:val="24"/>
          <w:szCs w:val="24"/>
        </w:rPr>
        <w:t>84.9% of people in East Lothian report having very good/good health – higher than the Scottish average.</w:t>
      </w:r>
      <w:r w:rsidR="001C628F" w:rsidRPr="00A13584">
        <w:rPr>
          <w:rFonts w:ascii="Arial" w:hAnsi="Arial" w:cs="Arial"/>
          <w:sz w:val="24"/>
          <w:szCs w:val="24"/>
        </w:rPr>
        <w:t xml:space="preserve"> </w:t>
      </w:r>
      <w:r w:rsidRPr="00A13584">
        <w:rPr>
          <w:rFonts w:ascii="Arial" w:hAnsi="Arial" w:cs="Arial"/>
          <w:sz w:val="24"/>
          <w:szCs w:val="24"/>
        </w:rPr>
        <w:t xml:space="preserve"> More East Lothian residents rate their own health as being ‘very good’ and fewer rate their health as being ‘bad’ or ‘very bad’. Drug related deaths in East Lothian have increased since </w:t>
      </w:r>
      <w:r w:rsidR="00A13584" w:rsidRPr="00A13584">
        <w:rPr>
          <w:rFonts w:ascii="Arial" w:hAnsi="Arial" w:cs="Arial"/>
          <w:sz w:val="24"/>
          <w:szCs w:val="24"/>
        </w:rPr>
        <w:t>2005;</w:t>
      </w:r>
      <w:r w:rsidR="00D20E1E" w:rsidRPr="00A13584">
        <w:rPr>
          <w:rFonts w:ascii="Arial" w:hAnsi="Arial" w:cs="Arial"/>
          <w:sz w:val="24"/>
          <w:szCs w:val="24"/>
        </w:rPr>
        <w:t xml:space="preserve"> there were 10 in 2015 and 706 in Scotland in 2015. </w:t>
      </w:r>
      <w:r w:rsidRPr="00A13584">
        <w:rPr>
          <w:rFonts w:ascii="Arial" w:hAnsi="Arial" w:cs="Arial"/>
          <w:sz w:val="24"/>
          <w:szCs w:val="24"/>
        </w:rPr>
        <w:t xml:space="preserve"> </w:t>
      </w:r>
      <w:r w:rsidR="00D20E1E" w:rsidRPr="00A13584">
        <w:rPr>
          <w:rFonts w:ascii="Arial" w:hAnsi="Arial" w:cs="Arial"/>
          <w:sz w:val="24"/>
          <w:szCs w:val="24"/>
        </w:rPr>
        <w:t>A</w:t>
      </w:r>
      <w:r w:rsidRPr="00A13584">
        <w:rPr>
          <w:rFonts w:ascii="Arial" w:hAnsi="Arial" w:cs="Arial"/>
          <w:sz w:val="24"/>
          <w:szCs w:val="24"/>
        </w:rPr>
        <w:t>lcohol related deaths decreased between 2005 and 2010, before levelling</w:t>
      </w:r>
      <w:r w:rsidR="00D20E1E" w:rsidRPr="00A13584">
        <w:rPr>
          <w:rFonts w:ascii="Arial" w:hAnsi="Arial" w:cs="Arial"/>
          <w:sz w:val="24"/>
          <w:szCs w:val="24"/>
        </w:rPr>
        <w:t xml:space="preserve"> (14 in 2015 and 1150 overall in Scotland)</w:t>
      </w:r>
      <w:r w:rsidRPr="00A13584">
        <w:rPr>
          <w:rFonts w:ascii="Arial" w:hAnsi="Arial" w:cs="Arial"/>
          <w:sz w:val="24"/>
          <w:szCs w:val="24"/>
        </w:rPr>
        <w:t>.</w:t>
      </w:r>
      <w:r w:rsidR="001C628F" w:rsidRPr="00A13584">
        <w:rPr>
          <w:rFonts w:ascii="Arial" w:hAnsi="Arial" w:cs="Arial"/>
          <w:sz w:val="24"/>
          <w:szCs w:val="24"/>
        </w:rPr>
        <w:t xml:space="preserve"> </w:t>
      </w:r>
      <w:r w:rsidRPr="00A13584">
        <w:rPr>
          <w:rFonts w:ascii="Arial" w:hAnsi="Arial" w:cs="Arial"/>
          <w:sz w:val="24"/>
          <w:szCs w:val="24"/>
        </w:rPr>
        <w:t>Overall alcohol and drugs related deaths have been converging since 2005.</w:t>
      </w:r>
      <w:r w:rsidR="001C628F" w:rsidRPr="00A13584">
        <w:rPr>
          <w:rFonts w:ascii="Arial" w:hAnsi="Arial" w:cs="Arial"/>
          <w:sz w:val="24"/>
          <w:szCs w:val="24"/>
        </w:rPr>
        <w:t xml:space="preserve"> </w:t>
      </w:r>
      <w:r w:rsidRPr="00A13584">
        <w:rPr>
          <w:rFonts w:ascii="Arial" w:hAnsi="Arial" w:cs="Arial"/>
          <w:sz w:val="24"/>
          <w:szCs w:val="24"/>
        </w:rPr>
        <w:t xml:space="preserve"> </w:t>
      </w:r>
    </w:p>
    <w:p w:rsidR="00D431CC" w:rsidRPr="00A13584" w:rsidRDefault="00D431CC" w:rsidP="008615E9">
      <w:pPr>
        <w:rPr>
          <w:rFonts w:ascii="Arial" w:hAnsi="Arial" w:cs="Arial"/>
          <w:b/>
          <w:sz w:val="24"/>
          <w:szCs w:val="24"/>
        </w:rPr>
      </w:pPr>
      <w:r w:rsidRPr="00A13584">
        <w:rPr>
          <w:rFonts w:ascii="Arial" w:hAnsi="Arial" w:cs="Arial"/>
          <w:b/>
          <w:sz w:val="24"/>
          <w:szCs w:val="24"/>
        </w:rPr>
        <w:t>Housing/Accommodation</w:t>
      </w:r>
    </w:p>
    <w:p w:rsidR="00D431CC" w:rsidRPr="00A13584" w:rsidRDefault="00D431CC" w:rsidP="008615E9">
      <w:pPr>
        <w:rPr>
          <w:rFonts w:ascii="Arial" w:hAnsi="Arial" w:cs="Arial"/>
          <w:sz w:val="24"/>
          <w:szCs w:val="24"/>
        </w:rPr>
      </w:pPr>
      <w:r w:rsidRPr="00A13584">
        <w:rPr>
          <w:rFonts w:ascii="Arial" w:hAnsi="Arial" w:cs="Arial"/>
          <w:sz w:val="24"/>
          <w:szCs w:val="24"/>
        </w:rPr>
        <w:t xml:space="preserve">Unsuitable accommodation, unstable accommodation or homelessness can have a multitude of negative impacts to an individual’s opportunities and personal wellbeing. An absence of a stable address limits access to facilities and services and increases barriers to meeting social/educational/employability needs. There is clear evidence that poor </w:t>
      </w:r>
      <w:r w:rsidR="001106D6" w:rsidRPr="00A13584">
        <w:rPr>
          <w:rFonts w:ascii="Arial" w:hAnsi="Arial" w:cs="Arial"/>
          <w:sz w:val="24"/>
          <w:szCs w:val="24"/>
        </w:rPr>
        <w:t>housing has</w:t>
      </w:r>
      <w:r w:rsidR="005D332E" w:rsidRPr="00A13584">
        <w:rPr>
          <w:rFonts w:ascii="Arial" w:hAnsi="Arial" w:cs="Arial"/>
          <w:sz w:val="24"/>
          <w:szCs w:val="24"/>
        </w:rPr>
        <w:t xml:space="preserve"> implications for </w:t>
      </w:r>
      <w:r w:rsidRPr="00A13584">
        <w:rPr>
          <w:rFonts w:ascii="Arial" w:hAnsi="Arial" w:cs="Arial"/>
          <w:sz w:val="24"/>
          <w:szCs w:val="24"/>
        </w:rPr>
        <w:t xml:space="preserve">rates of reoffending due to the negative impact such situations have on maintaining stability and positive social and familial interactions. </w:t>
      </w:r>
    </w:p>
    <w:p w:rsidR="00D431CC" w:rsidRPr="00A13584" w:rsidRDefault="00D431CC" w:rsidP="008615E9">
      <w:pPr>
        <w:rPr>
          <w:rFonts w:ascii="Arial" w:hAnsi="Arial" w:cs="Arial"/>
          <w:sz w:val="24"/>
          <w:szCs w:val="24"/>
        </w:rPr>
      </w:pPr>
      <w:r w:rsidRPr="00A13584">
        <w:rPr>
          <w:rFonts w:ascii="Arial" w:hAnsi="Arial" w:cs="Arial"/>
          <w:sz w:val="24"/>
          <w:szCs w:val="24"/>
        </w:rPr>
        <w:t xml:space="preserve">The risk of becoming homeless significantly increases with a custodial sentence. </w:t>
      </w:r>
      <w:r w:rsidR="001C628F" w:rsidRPr="00A13584">
        <w:rPr>
          <w:rFonts w:ascii="Arial" w:hAnsi="Arial" w:cs="Arial"/>
          <w:sz w:val="24"/>
          <w:szCs w:val="24"/>
        </w:rPr>
        <w:t xml:space="preserve"> </w:t>
      </w:r>
      <w:r w:rsidRPr="00A13584">
        <w:rPr>
          <w:rFonts w:ascii="Arial" w:hAnsi="Arial" w:cs="Arial"/>
          <w:sz w:val="24"/>
          <w:szCs w:val="24"/>
        </w:rPr>
        <w:t>The population of prison leavers who become homeless in Scotland is 25%, much higher than in the general population where homelessness presentation is 0.8%.</w:t>
      </w:r>
      <w:r w:rsidR="00A13584" w:rsidRPr="00A13584">
        <w:rPr>
          <w:rFonts w:ascii="Arial" w:hAnsi="Arial" w:cs="Arial"/>
          <w:sz w:val="24"/>
          <w:szCs w:val="24"/>
        </w:rPr>
        <w:t xml:space="preserve"> </w:t>
      </w:r>
      <w:r w:rsidR="004C49F4" w:rsidRPr="00A13584">
        <w:rPr>
          <w:rFonts w:ascii="Arial" w:hAnsi="Arial" w:cs="Arial"/>
          <w:sz w:val="24"/>
          <w:szCs w:val="24"/>
        </w:rPr>
        <w:t xml:space="preserve">Evidence suggests that a lack of stable housing increases the </w:t>
      </w:r>
      <w:r w:rsidR="00A13584" w:rsidRPr="00A13584">
        <w:rPr>
          <w:rFonts w:ascii="Arial" w:hAnsi="Arial" w:cs="Arial"/>
          <w:sz w:val="24"/>
          <w:szCs w:val="24"/>
        </w:rPr>
        <w:t>likelihood</w:t>
      </w:r>
      <w:r w:rsidR="004C49F4" w:rsidRPr="00A13584">
        <w:rPr>
          <w:rFonts w:ascii="Arial" w:hAnsi="Arial" w:cs="Arial"/>
          <w:sz w:val="24"/>
          <w:szCs w:val="24"/>
        </w:rPr>
        <w:t xml:space="preserve"> of reoffending</w:t>
      </w:r>
      <w:r w:rsidR="00E309F3" w:rsidRPr="00A13584">
        <w:rPr>
          <w:rFonts w:ascii="Arial" w:hAnsi="Arial" w:cs="Arial"/>
          <w:sz w:val="24"/>
          <w:szCs w:val="24"/>
        </w:rPr>
        <w:t xml:space="preserve"> (</w:t>
      </w:r>
      <w:r w:rsidR="004C49F4" w:rsidRPr="00A13584">
        <w:rPr>
          <w:rFonts w:ascii="Arial" w:hAnsi="Arial" w:cs="Arial"/>
          <w:sz w:val="24"/>
          <w:szCs w:val="24"/>
        </w:rPr>
        <w:t>by approximately 20%)</w:t>
      </w:r>
      <w:r w:rsidR="00E309F3" w:rsidRPr="00A13584">
        <w:rPr>
          <w:rFonts w:ascii="Arial" w:hAnsi="Arial" w:cs="Arial"/>
          <w:sz w:val="24"/>
          <w:szCs w:val="24"/>
        </w:rPr>
        <w:t xml:space="preserve"> and that a</w:t>
      </w:r>
      <w:r w:rsidRPr="00A13584">
        <w:rPr>
          <w:rFonts w:ascii="Arial" w:hAnsi="Arial" w:cs="Arial"/>
          <w:sz w:val="24"/>
          <w:szCs w:val="24"/>
        </w:rPr>
        <w:t xml:space="preserve">pproximately </w:t>
      </w:r>
      <w:r w:rsidR="00250719" w:rsidRPr="00A13584">
        <w:rPr>
          <w:rFonts w:ascii="Arial" w:hAnsi="Arial" w:cs="Arial"/>
          <w:sz w:val="24"/>
          <w:szCs w:val="24"/>
        </w:rPr>
        <w:t>66%</w:t>
      </w:r>
      <w:r w:rsidRPr="00A13584">
        <w:rPr>
          <w:rFonts w:ascii="Arial" w:hAnsi="Arial" w:cs="Arial"/>
          <w:sz w:val="24"/>
          <w:szCs w:val="24"/>
        </w:rPr>
        <w:t xml:space="preserve"> of ex-prisoners who become homeless upon liberation from prison will reoffend.</w:t>
      </w:r>
    </w:p>
    <w:p w:rsidR="00D431CC" w:rsidRPr="00A13584" w:rsidRDefault="00D431CC" w:rsidP="008615E9">
      <w:pPr>
        <w:rPr>
          <w:rFonts w:ascii="Arial" w:hAnsi="Arial" w:cs="Arial"/>
          <w:b/>
          <w:sz w:val="24"/>
          <w:szCs w:val="24"/>
        </w:rPr>
      </w:pPr>
      <w:r w:rsidRPr="00A13584">
        <w:rPr>
          <w:rFonts w:ascii="Arial" w:hAnsi="Arial" w:cs="Arial"/>
          <w:b/>
          <w:sz w:val="24"/>
          <w:szCs w:val="24"/>
        </w:rPr>
        <w:t xml:space="preserve">Relationships </w:t>
      </w:r>
    </w:p>
    <w:p w:rsidR="00D431CC" w:rsidRPr="00A13584" w:rsidRDefault="00D431CC" w:rsidP="008615E9">
      <w:pPr>
        <w:rPr>
          <w:rFonts w:ascii="Arial" w:hAnsi="Arial" w:cs="Arial"/>
          <w:sz w:val="24"/>
          <w:szCs w:val="24"/>
        </w:rPr>
      </w:pPr>
      <w:r w:rsidRPr="00A13584">
        <w:rPr>
          <w:rFonts w:ascii="Arial" w:hAnsi="Arial" w:cs="Arial"/>
          <w:sz w:val="24"/>
          <w:szCs w:val="24"/>
        </w:rPr>
        <w:t xml:space="preserve">Research suggests that </w:t>
      </w:r>
      <w:r w:rsidR="00DC3924" w:rsidRPr="00A13584">
        <w:rPr>
          <w:rFonts w:ascii="Arial" w:hAnsi="Arial" w:cs="Arial"/>
          <w:sz w:val="24"/>
          <w:szCs w:val="24"/>
        </w:rPr>
        <w:t>people who have offended and</w:t>
      </w:r>
      <w:r w:rsidRPr="00A13584">
        <w:rPr>
          <w:rFonts w:ascii="Arial" w:hAnsi="Arial" w:cs="Arial"/>
          <w:sz w:val="24"/>
          <w:szCs w:val="24"/>
        </w:rPr>
        <w:t xml:space="preserve"> feel a welcomed part of society are less likely to reoffend comp</w:t>
      </w:r>
      <w:r w:rsidR="00337690" w:rsidRPr="00A13584">
        <w:rPr>
          <w:rFonts w:ascii="Arial" w:hAnsi="Arial" w:cs="Arial"/>
          <w:sz w:val="24"/>
          <w:szCs w:val="24"/>
        </w:rPr>
        <w:t>ared to those who feel stigmati</w:t>
      </w:r>
      <w:r w:rsidR="008D23E9" w:rsidRPr="00A13584">
        <w:rPr>
          <w:rFonts w:ascii="Arial" w:hAnsi="Arial" w:cs="Arial"/>
          <w:sz w:val="24"/>
          <w:szCs w:val="24"/>
        </w:rPr>
        <w:t>s</w:t>
      </w:r>
      <w:r w:rsidRPr="00A13584">
        <w:rPr>
          <w:rFonts w:ascii="Arial" w:hAnsi="Arial" w:cs="Arial"/>
          <w:sz w:val="24"/>
          <w:szCs w:val="24"/>
        </w:rPr>
        <w:t>ed. It is therefore important that criminal justice professionals work not only with offenders</w:t>
      </w:r>
      <w:r w:rsidR="00A13584">
        <w:rPr>
          <w:rFonts w:ascii="Arial" w:hAnsi="Arial" w:cs="Arial"/>
          <w:sz w:val="24"/>
          <w:szCs w:val="24"/>
        </w:rPr>
        <w:t>,</w:t>
      </w:r>
      <w:r w:rsidRPr="00A13584">
        <w:rPr>
          <w:rFonts w:ascii="Arial" w:hAnsi="Arial" w:cs="Arial"/>
          <w:sz w:val="24"/>
          <w:szCs w:val="24"/>
        </w:rPr>
        <w:t xml:space="preserve"> but also with their family, friends and the wider community (e.g. employers, </w:t>
      </w:r>
      <w:r w:rsidRPr="00A13584">
        <w:rPr>
          <w:rFonts w:ascii="Arial" w:hAnsi="Arial" w:cs="Arial"/>
          <w:sz w:val="24"/>
          <w:szCs w:val="24"/>
        </w:rPr>
        <w:lastRenderedPageBreak/>
        <w:t>community groups, the voluntary sector) to ensure pro-social and positive relationships can be developed and sustained.</w:t>
      </w:r>
    </w:p>
    <w:p w:rsidR="00D431CC" w:rsidRPr="00A13584" w:rsidRDefault="00D431CC" w:rsidP="008615E9">
      <w:pPr>
        <w:rPr>
          <w:rFonts w:ascii="Arial" w:hAnsi="Arial" w:cs="Arial"/>
          <w:sz w:val="24"/>
          <w:szCs w:val="24"/>
        </w:rPr>
      </w:pPr>
      <w:r w:rsidRPr="00A13584">
        <w:rPr>
          <w:rFonts w:ascii="Arial" w:hAnsi="Arial" w:cs="Arial"/>
          <w:sz w:val="24"/>
          <w:szCs w:val="24"/>
        </w:rPr>
        <w:t>Family environments can have significant impacts on the likelihood of future offending. Around 37% of UK prisoners report that someone else in their family ha</w:t>
      </w:r>
      <w:r w:rsidR="00A023EC" w:rsidRPr="00A13584">
        <w:rPr>
          <w:rFonts w:ascii="Arial" w:hAnsi="Arial" w:cs="Arial"/>
          <w:sz w:val="24"/>
          <w:szCs w:val="24"/>
        </w:rPr>
        <w:t>d</w:t>
      </w:r>
      <w:r w:rsidR="001106D6" w:rsidRPr="00A13584">
        <w:rPr>
          <w:rFonts w:ascii="Arial" w:hAnsi="Arial" w:cs="Arial"/>
          <w:sz w:val="24"/>
          <w:szCs w:val="24"/>
        </w:rPr>
        <w:t xml:space="preserve"> </w:t>
      </w:r>
      <w:r w:rsidRPr="00A13584">
        <w:rPr>
          <w:rFonts w:ascii="Arial" w:hAnsi="Arial" w:cs="Arial"/>
          <w:sz w:val="24"/>
          <w:szCs w:val="24"/>
        </w:rPr>
        <w:t xml:space="preserve">been found guilty of a criminal offence. </w:t>
      </w:r>
    </w:p>
    <w:p w:rsidR="00D431CC" w:rsidRPr="00A13584" w:rsidRDefault="00D431CC" w:rsidP="008615E9">
      <w:pPr>
        <w:rPr>
          <w:rFonts w:ascii="Arial" w:hAnsi="Arial" w:cs="Arial"/>
          <w:b/>
          <w:sz w:val="24"/>
          <w:szCs w:val="24"/>
        </w:rPr>
      </w:pPr>
      <w:r w:rsidRPr="00A13584">
        <w:rPr>
          <w:rFonts w:ascii="Arial" w:hAnsi="Arial" w:cs="Arial"/>
          <w:b/>
          <w:sz w:val="24"/>
          <w:szCs w:val="24"/>
        </w:rPr>
        <w:t xml:space="preserve">Financial hardship and support </w:t>
      </w:r>
    </w:p>
    <w:p w:rsidR="00722FCB" w:rsidRPr="00A13584" w:rsidRDefault="00D431CC" w:rsidP="008615E9">
      <w:pPr>
        <w:rPr>
          <w:rFonts w:ascii="Arial" w:hAnsi="Arial" w:cs="Arial"/>
          <w:sz w:val="24"/>
          <w:szCs w:val="24"/>
        </w:rPr>
      </w:pPr>
      <w:r w:rsidRPr="00A13584">
        <w:rPr>
          <w:rFonts w:ascii="Arial" w:hAnsi="Arial" w:cs="Arial"/>
          <w:sz w:val="24"/>
          <w:szCs w:val="24"/>
        </w:rPr>
        <w:t>East Lothian is generally considered to be an area of high employment and general affluence.</w:t>
      </w:r>
      <w:r w:rsidR="001C628F" w:rsidRPr="00A13584">
        <w:rPr>
          <w:rFonts w:ascii="Arial" w:hAnsi="Arial" w:cs="Arial"/>
          <w:sz w:val="24"/>
          <w:szCs w:val="24"/>
        </w:rPr>
        <w:t xml:space="preserve"> </w:t>
      </w:r>
      <w:r w:rsidRPr="00A13584">
        <w:rPr>
          <w:rFonts w:ascii="Arial" w:hAnsi="Arial" w:cs="Arial"/>
          <w:sz w:val="24"/>
          <w:szCs w:val="24"/>
        </w:rPr>
        <w:t>However, there is considerable variation in economic activity, unemployment and the financial position of households between and within East Lothian’s communities</w:t>
      </w:r>
      <w:r w:rsidR="00766C8C">
        <w:rPr>
          <w:rFonts w:ascii="Arial" w:hAnsi="Arial" w:cs="Arial"/>
          <w:sz w:val="24"/>
          <w:szCs w:val="24"/>
        </w:rPr>
        <w:t xml:space="preserve">. </w:t>
      </w:r>
      <w:r w:rsidR="00B32A80" w:rsidRPr="00A13584">
        <w:rPr>
          <w:rFonts w:ascii="Arial" w:hAnsi="Arial" w:cs="Arial"/>
          <w:sz w:val="24"/>
          <w:szCs w:val="24"/>
        </w:rPr>
        <w:t>11% of people in East Lothian claim out of work benefits</w:t>
      </w:r>
      <w:r w:rsidR="00766C8C">
        <w:rPr>
          <w:rFonts w:ascii="Arial" w:hAnsi="Arial" w:cs="Arial"/>
          <w:sz w:val="24"/>
          <w:szCs w:val="24"/>
        </w:rPr>
        <w:t>,</w:t>
      </w:r>
      <w:r w:rsidR="00B32A80" w:rsidRPr="00A13584">
        <w:rPr>
          <w:rFonts w:ascii="Arial" w:hAnsi="Arial" w:cs="Arial"/>
          <w:sz w:val="24"/>
          <w:szCs w:val="24"/>
        </w:rPr>
        <w:t xml:space="preserve"> compared to 14% in Scotland.</w:t>
      </w:r>
      <w:r w:rsidR="00766C8C">
        <w:rPr>
          <w:rFonts w:ascii="Arial" w:hAnsi="Arial" w:cs="Arial"/>
          <w:sz w:val="24"/>
          <w:szCs w:val="24"/>
        </w:rPr>
        <w:t xml:space="preserve"> </w:t>
      </w:r>
      <w:r w:rsidR="00B32A80" w:rsidRPr="00A13584">
        <w:rPr>
          <w:rFonts w:ascii="Arial" w:hAnsi="Arial" w:cs="Arial"/>
          <w:sz w:val="24"/>
          <w:szCs w:val="24"/>
        </w:rPr>
        <w:t>13% of children live in poverty, which rises to 21% when housing costs are taken into account.</w:t>
      </w:r>
      <w:r w:rsidR="00766C8C">
        <w:rPr>
          <w:rFonts w:ascii="Arial" w:hAnsi="Arial" w:cs="Arial"/>
          <w:sz w:val="24"/>
          <w:szCs w:val="24"/>
        </w:rPr>
        <w:t xml:space="preserve"> </w:t>
      </w:r>
      <w:r w:rsidR="00722FCB" w:rsidRPr="00A13584">
        <w:rPr>
          <w:rFonts w:ascii="Arial" w:hAnsi="Arial" w:cs="Arial"/>
          <w:sz w:val="24"/>
          <w:szCs w:val="24"/>
        </w:rPr>
        <w:t xml:space="preserve">The introduction of ‘full service’ (digital by default) Universal Credit in East Lothian in March 2016 (the first area </w:t>
      </w:r>
      <w:r w:rsidR="00766C8C">
        <w:rPr>
          <w:rFonts w:ascii="Arial" w:hAnsi="Arial" w:cs="Arial"/>
          <w:sz w:val="24"/>
          <w:szCs w:val="24"/>
        </w:rPr>
        <w:t>i</w:t>
      </w:r>
      <w:r w:rsidR="00722FCB" w:rsidRPr="00A13584">
        <w:rPr>
          <w:rFonts w:ascii="Arial" w:hAnsi="Arial" w:cs="Arial"/>
          <w:sz w:val="24"/>
          <w:szCs w:val="24"/>
        </w:rPr>
        <w:t>n Scotland) has had a significant negative impact on claimants</w:t>
      </w:r>
    </w:p>
    <w:p w:rsidR="0060061F" w:rsidRPr="00A13584" w:rsidRDefault="0060061F" w:rsidP="008615E9">
      <w:pPr>
        <w:rPr>
          <w:rFonts w:ascii="Arial" w:hAnsi="Arial" w:cs="Arial"/>
          <w:b/>
          <w:sz w:val="24"/>
          <w:szCs w:val="24"/>
        </w:rPr>
      </w:pPr>
      <w:r w:rsidRPr="00A13584">
        <w:rPr>
          <w:rFonts w:ascii="Arial" w:hAnsi="Arial" w:cs="Arial"/>
          <w:b/>
          <w:sz w:val="24"/>
          <w:szCs w:val="24"/>
        </w:rPr>
        <w:t xml:space="preserve">Level of Service – Case Management Inventory (LS/CMI) </w:t>
      </w:r>
    </w:p>
    <w:p w:rsidR="0060061F" w:rsidRPr="00A13584" w:rsidRDefault="0060061F" w:rsidP="008615E9">
      <w:pPr>
        <w:rPr>
          <w:rFonts w:ascii="Arial" w:hAnsi="Arial" w:cs="Arial"/>
          <w:sz w:val="24"/>
          <w:szCs w:val="24"/>
        </w:rPr>
      </w:pPr>
      <w:r w:rsidRPr="00A13584">
        <w:rPr>
          <w:rFonts w:ascii="Arial" w:hAnsi="Arial" w:cs="Arial"/>
          <w:sz w:val="24"/>
          <w:szCs w:val="24"/>
        </w:rPr>
        <w:t>The Level of Service Cas</w:t>
      </w:r>
      <w:r w:rsidR="00F34E63" w:rsidRPr="00A13584">
        <w:rPr>
          <w:rFonts w:ascii="Arial" w:hAnsi="Arial" w:cs="Arial"/>
          <w:sz w:val="24"/>
          <w:szCs w:val="24"/>
        </w:rPr>
        <w:t>e Management Inventory (LS/CMI)</w:t>
      </w:r>
      <w:r w:rsidRPr="00A13584">
        <w:rPr>
          <w:rFonts w:ascii="Arial" w:hAnsi="Arial" w:cs="Arial"/>
          <w:sz w:val="24"/>
          <w:szCs w:val="24"/>
        </w:rPr>
        <w:t xml:space="preserve"> is an assessment and management tool that incorporates the principles </w:t>
      </w:r>
      <w:r w:rsidR="00F0608B" w:rsidRPr="00A13584">
        <w:rPr>
          <w:rFonts w:ascii="Arial" w:hAnsi="Arial" w:cs="Arial"/>
          <w:sz w:val="24"/>
          <w:szCs w:val="24"/>
        </w:rPr>
        <w:t>of risk, need and responsivity</w:t>
      </w:r>
      <w:r w:rsidRPr="00A13584">
        <w:rPr>
          <w:rFonts w:ascii="Arial" w:hAnsi="Arial" w:cs="Arial"/>
          <w:sz w:val="24"/>
          <w:szCs w:val="24"/>
        </w:rPr>
        <w:t>.</w:t>
      </w:r>
      <w:r w:rsidR="001C628F" w:rsidRPr="00A13584">
        <w:rPr>
          <w:rFonts w:ascii="Arial" w:hAnsi="Arial" w:cs="Arial"/>
          <w:sz w:val="24"/>
          <w:szCs w:val="24"/>
        </w:rPr>
        <w:t xml:space="preserve"> </w:t>
      </w:r>
      <w:r w:rsidRPr="00A13584">
        <w:rPr>
          <w:rFonts w:ascii="Arial" w:hAnsi="Arial" w:cs="Arial"/>
          <w:sz w:val="24"/>
          <w:szCs w:val="24"/>
        </w:rPr>
        <w:t>The tool is used across Scotland in both the community and prison settings for assessing and developing Case Management and/or Risk Management Plans.</w:t>
      </w:r>
    </w:p>
    <w:p w:rsidR="0060061F" w:rsidRPr="00A13584" w:rsidRDefault="0060061F" w:rsidP="008615E9">
      <w:pPr>
        <w:rPr>
          <w:rFonts w:ascii="Arial" w:hAnsi="Arial" w:cs="Arial"/>
          <w:sz w:val="24"/>
          <w:szCs w:val="24"/>
        </w:rPr>
      </w:pPr>
      <w:r w:rsidRPr="00A13584">
        <w:rPr>
          <w:rFonts w:ascii="Arial" w:hAnsi="Arial" w:cs="Arial"/>
          <w:sz w:val="24"/>
          <w:szCs w:val="24"/>
        </w:rPr>
        <w:t>The LS/CMI rates individuals in relation to eight criminogenic risk factors – those factors which have been shown to increase the risk of offending – as well as non-criminogenic needs. The resulting case or risk management plan then considers the individual’s characteristics to support their engagement in targeted interventions.</w:t>
      </w:r>
    </w:p>
    <w:p w:rsidR="0060061F" w:rsidRPr="0014563D" w:rsidRDefault="0014563D" w:rsidP="008615E9">
      <w:pPr>
        <w:rPr>
          <w:rFonts w:ascii="Arial" w:hAnsi="Arial" w:cs="Arial"/>
          <w:sz w:val="24"/>
          <w:szCs w:val="24"/>
        </w:rPr>
      </w:pPr>
      <w:r>
        <w:rPr>
          <w:rFonts w:ascii="Arial" w:hAnsi="Arial" w:cs="Arial"/>
          <w:sz w:val="24"/>
          <w:szCs w:val="24"/>
        </w:rPr>
        <w:t xml:space="preserve">There are eight </w:t>
      </w:r>
      <w:r w:rsidR="0060061F" w:rsidRPr="0014563D">
        <w:rPr>
          <w:rFonts w:ascii="Arial" w:hAnsi="Arial" w:cs="Arial"/>
          <w:sz w:val="24"/>
          <w:szCs w:val="24"/>
        </w:rPr>
        <w:t>Criminogenic Risk</w:t>
      </w:r>
      <w:r>
        <w:rPr>
          <w:rFonts w:ascii="Arial" w:hAnsi="Arial" w:cs="Arial"/>
          <w:sz w:val="24"/>
          <w:szCs w:val="24"/>
        </w:rPr>
        <w:t xml:space="preserve"> f</w:t>
      </w:r>
      <w:r w:rsidR="0060061F" w:rsidRPr="0014563D">
        <w:rPr>
          <w:rFonts w:ascii="Arial" w:hAnsi="Arial" w:cs="Arial"/>
          <w:sz w:val="24"/>
          <w:szCs w:val="24"/>
        </w:rPr>
        <w:t>actors:</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Criminal history – past offending behaviour is a good indicator of future behaviours</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Pro-criminal attitudes – if the individual views their offending as beneficial and/or useful they are less likely to stop offending</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Anti-social pattern – early engagement in anti-social or illegal behaviours indicates a greater likelihood of further offending</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 xml:space="preserve">Family/marital – the impact of negative role models in childhood and the influence of the family environment is known to impact on pro-criminal attitudes in adult life </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Education/employment – the ability to conform and comply with convention indicates a pro-social lifestyle</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 xml:space="preserve">Alcohol/drug use – this relates to the individual’s ability to attend education or employment. If substance use impacts negatively on such attendance there is evidence pro-social networks are likely to be affected </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lastRenderedPageBreak/>
        <w:t xml:space="preserve">Leisure/recreation – engaging in constructive activities is likely to increase community engagement and gives less time for anti-social associations and/or activities  </w:t>
      </w:r>
    </w:p>
    <w:p w:rsidR="0060061F" w:rsidRPr="0014563D" w:rsidRDefault="0060061F" w:rsidP="0014563D">
      <w:pPr>
        <w:pStyle w:val="ListParagraph"/>
        <w:numPr>
          <w:ilvl w:val="0"/>
          <w:numId w:val="23"/>
        </w:numPr>
        <w:rPr>
          <w:rFonts w:ascii="Arial" w:hAnsi="Arial" w:cs="Arial"/>
          <w:sz w:val="24"/>
          <w:szCs w:val="24"/>
        </w:rPr>
      </w:pPr>
      <w:r w:rsidRPr="0014563D">
        <w:rPr>
          <w:rFonts w:ascii="Arial" w:hAnsi="Arial" w:cs="Arial"/>
          <w:sz w:val="24"/>
          <w:szCs w:val="24"/>
        </w:rPr>
        <w:t>Companions – friends serve as models for behaviour and provide a source of emotional and practical reward</w:t>
      </w:r>
    </w:p>
    <w:p w:rsidR="0060061F" w:rsidRPr="00A13584" w:rsidRDefault="0014563D" w:rsidP="008615E9">
      <w:pPr>
        <w:rPr>
          <w:rFonts w:ascii="Arial" w:hAnsi="Arial" w:cs="Arial"/>
          <w:sz w:val="24"/>
          <w:szCs w:val="24"/>
        </w:rPr>
      </w:pPr>
      <w:r>
        <w:rPr>
          <w:rFonts w:ascii="Arial" w:hAnsi="Arial" w:cs="Arial"/>
          <w:sz w:val="24"/>
          <w:szCs w:val="24"/>
        </w:rPr>
        <w:t xml:space="preserve">The following data </w:t>
      </w:r>
      <w:r w:rsidR="008040DC">
        <w:rPr>
          <w:rFonts w:ascii="Arial" w:hAnsi="Arial" w:cs="Arial"/>
          <w:sz w:val="24"/>
          <w:szCs w:val="24"/>
        </w:rPr>
        <w:t>is drawn from assessments of 106</w:t>
      </w:r>
      <w:r>
        <w:rPr>
          <w:rFonts w:ascii="Arial" w:hAnsi="Arial" w:cs="Arial"/>
          <w:sz w:val="24"/>
          <w:szCs w:val="24"/>
        </w:rPr>
        <w:t xml:space="preserve"> offenders’ cases on East Lothian’s</w:t>
      </w:r>
      <w:r w:rsidR="0060061F" w:rsidRPr="00A13584">
        <w:rPr>
          <w:rFonts w:ascii="Arial" w:hAnsi="Arial" w:cs="Arial"/>
          <w:sz w:val="24"/>
          <w:szCs w:val="24"/>
        </w:rPr>
        <w:t xml:space="preserve"> LS/CMI database. In each </w:t>
      </w:r>
      <w:r w:rsidR="00A52C4F" w:rsidRPr="00A13584">
        <w:rPr>
          <w:rFonts w:ascii="Arial" w:hAnsi="Arial" w:cs="Arial"/>
          <w:sz w:val="24"/>
          <w:szCs w:val="24"/>
        </w:rPr>
        <w:t>case,</w:t>
      </w:r>
      <w:r w:rsidR="0060061F" w:rsidRPr="00A13584">
        <w:rPr>
          <w:rFonts w:ascii="Arial" w:hAnsi="Arial" w:cs="Arial"/>
          <w:sz w:val="24"/>
          <w:szCs w:val="24"/>
        </w:rPr>
        <w:t xml:space="preserve"> the individual was subject to a period of supervision as either a direct alternative to custody or as part of post-release supervision. Additionally, the figures relate to those individuals with two or more prior documented episodes of offending as a young person/child or adult convictions.</w:t>
      </w:r>
    </w:p>
    <w:p w:rsidR="0060061F" w:rsidRPr="00A13584" w:rsidRDefault="0060061F" w:rsidP="008615E9">
      <w:pPr>
        <w:rPr>
          <w:rFonts w:ascii="Arial" w:hAnsi="Arial" w:cs="Arial"/>
          <w:b/>
          <w:sz w:val="24"/>
          <w:szCs w:val="24"/>
        </w:rPr>
      </w:pPr>
      <w:r w:rsidRPr="00A13584">
        <w:rPr>
          <w:rFonts w:ascii="Arial" w:hAnsi="Arial" w:cs="Arial"/>
          <w:b/>
          <w:sz w:val="24"/>
          <w:szCs w:val="24"/>
        </w:rPr>
        <w:t>Criminogenic Risk Factors:</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Criminal history</w:t>
      </w:r>
    </w:p>
    <w:p w:rsidR="0060061F" w:rsidRPr="0014563D" w:rsidRDefault="0060061F" w:rsidP="0014563D">
      <w:pPr>
        <w:pStyle w:val="ListParagraph"/>
        <w:numPr>
          <w:ilvl w:val="0"/>
          <w:numId w:val="24"/>
        </w:numPr>
        <w:rPr>
          <w:rFonts w:ascii="Arial" w:hAnsi="Arial" w:cs="Arial"/>
          <w:sz w:val="24"/>
          <w:szCs w:val="24"/>
        </w:rPr>
      </w:pPr>
      <w:r w:rsidRPr="0014563D">
        <w:rPr>
          <w:rFonts w:ascii="Arial" w:hAnsi="Arial" w:cs="Arial"/>
          <w:sz w:val="24"/>
          <w:szCs w:val="24"/>
        </w:rPr>
        <w:t>75% had 2 or more previous convictions (adult, young person or child)</w:t>
      </w:r>
    </w:p>
    <w:p w:rsidR="0060061F" w:rsidRPr="0014563D" w:rsidRDefault="0060061F" w:rsidP="0014563D">
      <w:pPr>
        <w:pStyle w:val="ListParagraph"/>
        <w:numPr>
          <w:ilvl w:val="0"/>
          <w:numId w:val="24"/>
        </w:numPr>
        <w:rPr>
          <w:rFonts w:ascii="Arial" w:hAnsi="Arial" w:cs="Arial"/>
          <w:sz w:val="24"/>
          <w:szCs w:val="24"/>
        </w:rPr>
      </w:pPr>
      <w:r w:rsidRPr="0014563D">
        <w:rPr>
          <w:rFonts w:ascii="Arial" w:hAnsi="Arial" w:cs="Arial"/>
          <w:sz w:val="24"/>
          <w:szCs w:val="24"/>
        </w:rPr>
        <w:t>70% had 3 or more previous convictions (adult, young person or child)</w:t>
      </w:r>
    </w:p>
    <w:p w:rsidR="0060061F" w:rsidRPr="0014563D" w:rsidRDefault="0060061F" w:rsidP="0014563D">
      <w:pPr>
        <w:spacing w:after="0"/>
        <w:jc w:val="both"/>
        <w:rPr>
          <w:rFonts w:ascii="Arial" w:hAnsi="Arial" w:cs="Arial"/>
          <w:sz w:val="24"/>
          <w:szCs w:val="24"/>
        </w:rPr>
      </w:pPr>
      <w:r w:rsidRPr="0014563D">
        <w:rPr>
          <w:rFonts w:ascii="Arial" w:hAnsi="Arial" w:cs="Arial"/>
          <w:sz w:val="24"/>
          <w:szCs w:val="24"/>
        </w:rPr>
        <w:t>Pro-criminal attitudes</w:t>
      </w:r>
    </w:p>
    <w:p w:rsidR="0060061F" w:rsidRPr="0014563D" w:rsidRDefault="0060061F" w:rsidP="0014563D">
      <w:pPr>
        <w:pStyle w:val="ListParagraph"/>
        <w:numPr>
          <w:ilvl w:val="0"/>
          <w:numId w:val="25"/>
        </w:numPr>
        <w:rPr>
          <w:rFonts w:ascii="Arial" w:hAnsi="Arial" w:cs="Arial"/>
          <w:sz w:val="24"/>
          <w:szCs w:val="24"/>
        </w:rPr>
      </w:pPr>
      <w:r w:rsidRPr="0014563D">
        <w:rPr>
          <w:rFonts w:ascii="Arial" w:hAnsi="Arial" w:cs="Arial"/>
          <w:sz w:val="24"/>
          <w:szCs w:val="24"/>
        </w:rPr>
        <w:t>27% minimised their responsibility for their offending, showed little remorse or victim empathy and/or expressed hostility toward the criminal justice system</w:t>
      </w:r>
    </w:p>
    <w:p w:rsidR="0060061F" w:rsidRPr="0014563D" w:rsidRDefault="0060061F" w:rsidP="0014563D">
      <w:pPr>
        <w:pStyle w:val="ListParagraph"/>
        <w:numPr>
          <w:ilvl w:val="0"/>
          <w:numId w:val="25"/>
        </w:numPr>
        <w:rPr>
          <w:rFonts w:ascii="Arial" w:hAnsi="Arial" w:cs="Arial"/>
          <w:sz w:val="24"/>
          <w:szCs w:val="24"/>
        </w:rPr>
      </w:pPr>
      <w:r w:rsidRPr="0014563D">
        <w:rPr>
          <w:rFonts w:ascii="Arial" w:hAnsi="Arial" w:cs="Arial"/>
          <w:sz w:val="24"/>
          <w:szCs w:val="24"/>
        </w:rPr>
        <w:t>17% were considered to reject pro-social activities, viewing their criminal activity as rewarding</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Anti-social pattern</w:t>
      </w:r>
    </w:p>
    <w:p w:rsidR="0060061F" w:rsidRPr="0014563D" w:rsidRDefault="0060061F" w:rsidP="0014563D">
      <w:pPr>
        <w:pStyle w:val="ListParagraph"/>
        <w:numPr>
          <w:ilvl w:val="0"/>
          <w:numId w:val="26"/>
        </w:numPr>
        <w:rPr>
          <w:rFonts w:ascii="Arial" w:hAnsi="Arial" w:cs="Arial"/>
          <w:sz w:val="24"/>
          <w:szCs w:val="24"/>
        </w:rPr>
      </w:pPr>
      <w:r w:rsidRPr="0014563D">
        <w:rPr>
          <w:rFonts w:ascii="Arial" w:hAnsi="Arial" w:cs="Arial"/>
          <w:sz w:val="24"/>
          <w:szCs w:val="24"/>
        </w:rPr>
        <w:t>51% evidenced general personality and behaviour patterns associated with anti-social behaviour, for example unstable housing, poor financial management or difficulties in employment</w:t>
      </w:r>
    </w:p>
    <w:p w:rsidR="0060061F" w:rsidRPr="0014563D" w:rsidRDefault="0060061F" w:rsidP="0014563D">
      <w:pPr>
        <w:pStyle w:val="ListParagraph"/>
        <w:numPr>
          <w:ilvl w:val="0"/>
          <w:numId w:val="26"/>
        </w:numPr>
        <w:rPr>
          <w:rFonts w:ascii="Arial" w:hAnsi="Arial" w:cs="Arial"/>
          <w:sz w:val="24"/>
          <w:szCs w:val="24"/>
        </w:rPr>
      </w:pPr>
      <w:r w:rsidRPr="0014563D">
        <w:rPr>
          <w:rFonts w:ascii="Arial" w:hAnsi="Arial" w:cs="Arial"/>
          <w:sz w:val="24"/>
          <w:szCs w:val="24"/>
        </w:rPr>
        <w:t>38% also showed such behaviour in their childhood</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Family/marital</w:t>
      </w:r>
    </w:p>
    <w:p w:rsidR="0060061F" w:rsidRPr="0014563D" w:rsidRDefault="0060061F" w:rsidP="0014563D">
      <w:pPr>
        <w:pStyle w:val="ListParagraph"/>
        <w:numPr>
          <w:ilvl w:val="0"/>
          <w:numId w:val="27"/>
        </w:numPr>
        <w:rPr>
          <w:rFonts w:ascii="Arial" w:hAnsi="Arial" w:cs="Arial"/>
          <w:color w:val="000000"/>
          <w:sz w:val="24"/>
          <w:szCs w:val="24"/>
        </w:rPr>
      </w:pPr>
      <w:r w:rsidRPr="0014563D">
        <w:rPr>
          <w:rFonts w:ascii="Arial" w:hAnsi="Arial" w:cs="Arial"/>
          <w:color w:val="000000"/>
          <w:sz w:val="24"/>
          <w:szCs w:val="24"/>
        </w:rPr>
        <w:t xml:space="preserve">31% </w:t>
      </w:r>
      <w:r w:rsidRPr="0014563D">
        <w:rPr>
          <w:rFonts w:ascii="Arial" w:hAnsi="Arial" w:cs="Arial"/>
          <w:sz w:val="24"/>
          <w:szCs w:val="24"/>
        </w:rPr>
        <w:t>of cases had family members with a criminal history.</w:t>
      </w:r>
    </w:p>
    <w:p w:rsidR="0060061F" w:rsidRPr="0014563D" w:rsidRDefault="0060061F" w:rsidP="0014563D">
      <w:pPr>
        <w:pStyle w:val="ListParagraph"/>
        <w:numPr>
          <w:ilvl w:val="0"/>
          <w:numId w:val="27"/>
        </w:numPr>
        <w:rPr>
          <w:rFonts w:ascii="Arial" w:hAnsi="Arial" w:cs="Arial"/>
          <w:sz w:val="24"/>
          <w:szCs w:val="24"/>
        </w:rPr>
      </w:pPr>
      <w:r w:rsidRPr="0014563D">
        <w:rPr>
          <w:rFonts w:ascii="Arial" w:hAnsi="Arial" w:cs="Arial"/>
          <w:sz w:val="24"/>
          <w:szCs w:val="24"/>
        </w:rPr>
        <w:t>12% characterised their marital/common law relationship as highly rewarding/caring relationship or were satisfied with their single status</w:t>
      </w:r>
    </w:p>
    <w:p w:rsidR="0060061F" w:rsidRPr="0014563D" w:rsidRDefault="0060061F" w:rsidP="0014563D">
      <w:pPr>
        <w:pStyle w:val="ListParagraph"/>
        <w:numPr>
          <w:ilvl w:val="0"/>
          <w:numId w:val="27"/>
        </w:numPr>
        <w:rPr>
          <w:rFonts w:ascii="Arial" w:hAnsi="Arial" w:cs="Arial"/>
          <w:sz w:val="24"/>
          <w:szCs w:val="24"/>
        </w:rPr>
      </w:pPr>
      <w:r w:rsidRPr="0014563D">
        <w:rPr>
          <w:rFonts w:ascii="Arial" w:hAnsi="Arial" w:cs="Arial"/>
          <w:sz w:val="24"/>
          <w:szCs w:val="24"/>
        </w:rPr>
        <w:t>13% characterised their relationship with parents/guardians as a highly rewarding, satisfying relationship</w:t>
      </w:r>
    </w:p>
    <w:p w:rsidR="0060061F" w:rsidRPr="0014563D" w:rsidRDefault="0060061F" w:rsidP="0014563D">
      <w:pPr>
        <w:pStyle w:val="ListParagraph"/>
        <w:numPr>
          <w:ilvl w:val="0"/>
          <w:numId w:val="27"/>
        </w:numPr>
        <w:rPr>
          <w:rFonts w:ascii="Arial" w:hAnsi="Arial" w:cs="Arial"/>
          <w:sz w:val="24"/>
          <w:szCs w:val="24"/>
        </w:rPr>
      </w:pPr>
      <w:r w:rsidRPr="0014563D">
        <w:rPr>
          <w:rFonts w:ascii="Arial" w:hAnsi="Arial" w:cs="Arial"/>
          <w:sz w:val="24"/>
          <w:szCs w:val="24"/>
        </w:rPr>
        <w:t>13% characterised their relationship with other relatives such as siblings, grandparents, aunts, uncles etc. as a highly rewarding relationship</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Education/employment</w:t>
      </w:r>
    </w:p>
    <w:p w:rsidR="0060061F" w:rsidRPr="0014563D" w:rsidRDefault="0060061F" w:rsidP="0014563D">
      <w:pPr>
        <w:pStyle w:val="ListParagraph"/>
        <w:numPr>
          <w:ilvl w:val="0"/>
          <w:numId w:val="28"/>
        </w:numPr>
        <w:rPr>
          <w:rFonts w:ascii="Arial" w:hAnsi="Arial" w:cs="Arial"/>
          <w:sz w:val="24"/>
          <w:szCs w:val="24"/>
        </w:rPr>
      </w:pPr>
      <w:r w:rsidRPr="0014563D">
        <w:rPr>
          <w:rFonts w:ascii="Arial" w:hAnsi="Arial" w:cs="Arial"/>
          <w:sz w:val="24"/>
          <w:szCs w:val="24"/>
        </w:rPr>
        <w:t>64% were employed. However, 56% said they were frequently unemployed and 33% had never been employed for a full year</w:t>
      </w:r>
    </w:p>
    <w:p w:rsidR="0060061F" w:rsidRPr="0014563D" w:rsidRDefault="0060061F" w:rsidP="0014563D">
      <w:pPr>
        <w:pStyle w:val="ListParagraph"/>
        <w:numPr>
          <w:ilvl w:val="0"/>
          <w:numId w:val="28"/>
        </w:numPr>
        <w:rPr>
          <w:rFonts w:ascii="Arial" w:hAnsi="Arial" w:cs="Arial"/>
          <w:sz w:val="24"/>
          <w:szCs w:val="24"/>
        </w:rPr>
      </w:pPr>
      <w:r w:rsidRPr="0014563D">
        <w:rPr>
          <w:rFonts w:ascii="Arial" w:hAnsi="Arial" w:cs="Arial"/>
          <w:sz w:val="24"/>
          <w:szCs w:val="24"/>
        </w:rPr>
        <w:t>60</w:t>
      </w:r>
      <w:r w:rsidR="00B0439D" w:rsidRPr="0014563D">
        <w:rPr>
          <w:rFonts w:ascii="Arial" w:hAnsi="Arial" w:cs="Arial"/>
          <w:sz w:val="24"/>
          <w:szCs w:val="24"/>
        </w:rPr>
        <w:t>%</w:t>
      </w:r>
      <w:r w:rsidRPr="0014563D">
        <w:rPr>
          <w:rFonts w:ascii="Arial" w:hAnsi="Arial" w:cs="Arial"/>
          <w:sz w:val="24"/>
          <w:szCs w:val="24"/>
        </w:rPr>
        <w:t xml:space="preserve"> had left school as soon as legally possible and did not return to formal education</w:t>
      </w:r>
    </w:p>
    <w:p w:rsidR="0060061F" w:rsidRPr="0014563D" w:rsidRDefault="0060061F" w:rsidP="0014563D">
      <w:pPr>
        <w:pStyle w:val="ListParagraph"/>
        <w:numPr>
          <w:ilvl w:val="0"/>
          <w:numId w:val="28"/>
        </w:numPr>
        <w:rPr>
          <w:rFonts w:ascii="Arial" w:hAnsi="Arial" w:cs="Arial"/>
          <w:sz w:val="24"/>
          <w:szCs w:val="24"/>
        </w:rPr>
      </w:pPr>
      <w:r w:rsidRPr="0014563D">
        <w:rPr>
          <w:rFonts w:ascii="Arial" w:hAnsi="Arial" w:cs="Arial"/>
          <w:sz w:val="24"/>
          <w:szCs w:val="24"/>
        </w:rPr>
        <w:t>43% had been excluded on at least one occasion</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Alcohol/drug use</w:t>
      </w:r>
    </w:p>
    <w:p w:rsidR="0060061F" w:rsidRPr="0014563D" w:rsidRDefault="0060061F" w:rsidP="0014563D">
      <w:pPr>
        <w:pStyle w:val="ListParagraph"/>
        <w:numPr>
          <w:ilvl w:val="0"/>
          <w:numId w:val="29"/>
        </w:numPr>
        <w:rPr>
          <w:rFonts w:ascii="Arial" w:hAnsi="Arial" w:cs="Arial"/>
          <w:sz w:val="24"/>
          <w:szCs w:val="24"/>
        </w:rPr>
      </w:pPr>
      <w:r w:rsidRPr="0014563D">
        <w:rPr>
          <w:rFonts w:ascii="Arial" w:hAnsi="Arial" w:cs="Arial"/>
          <w:sz w:val="24"/>
          <w:szCs w:val="24"/>
        </w:rPr>
        <w:t>48% had a drug problem in the past</w:t>
      </w:r>
    </w:p>
    <w:p w:rsidR="0060061F" w:rsidRPr="0014563D" w:rsidRDefault="0060061F" w:rsidP="0014563D">
      <w:pPr>
        <w:pStyle w:val="ListParagraph"/>
        <w:numPr>
          <w:ilvl w:val="0"/>
          <w:numId w:val="29"/>
        </w:numPr>
        <w:rPr>
          <w:rFonts w:ascii="Arial" w:hAnsi="Arial" w:cs="Arial"/>
          <w:sz w:val="24"/>
          <w:szCs w:val="24"/>
        </w:rPr>
      </w:pPr>
      <w:r w:rsidRPr="0014563D">
        <w:rPr>
          <w:rFonts w:ascii="Arial" w:hAnsi="Arial" w:cs="Arial"/>
          <w:sz w:val="24"/>
          <w:szCs w:val="24"/>
        </w:rPr>
        <w:lastRenderedPageBreak/>
        <w:t>87% of cases who had alcohol or drug problems stated this had had a detrimental effect on their family/marital relationships. In the majority of cases it had also led to law violations and problems at work/school</w:t>
      </w:r>
    </w:p>
    <w:p w:rsidR="0060061F" w:rsidRPr="0014563D" w:rsidRDefault="0060061F" w:rsidP="0014563D">
      <w:pPr>
        <w:pStyle w:val="ListParagraph"/>
        <w:numPr>
          <w:ilvl w:val="0"/>
          <w:numId w:val="29"/>
        </w:numPr>
        <w:rPr>
          <w:rFonts w:ascii="Arial" w:hAnsi="Arial" w:cs="Arial"/>
          <w:sz w:val="24"/>
          <w:szCs w:val="24"/>
        </w:rPr>
      </w:pPr>
      <w:r w:rsidRPr="0014563D">
        <w:rPr>
          <w:rFonts w:ascii="Arial" w:hAnsi="Arial" w:cs="Arial"/>
          <w:sz w:val="24"/>
          <w:szCs w:val="24"/>
        </w:rPr>
        <w:t>65% of cases said they</w:t>
      </w:r>
      <w:r w:rsidR="00B0439D" w:rsidRPr="0014563D">
        <w:rPr>
          <w:rFonts w:ascii="Arial" w:hAnsi="Arial" w:cs="Arial"/>
          <w:sz w:val="24"/>
          <w:szCs w:val="24"/>
        </w:rPr>
        <w:t xml:space="preserve"> had </w:t>
      </w:r>
      <w:r w:rsidRPr="0014563D">
        <w:rPr>
          <w:rFonts w:ascii="Arial" w:hAnsi="Arial" w:cs="Arial"/>
          <w:sz w:val="24"/>
          <w:szCs w:val="24"/>
        </w:rPr>
        <w:t>had an alcohol problem in the past</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Leisure/recreation</w:t>
      </w:r>
    </w:p>
    <w:p w:rsidR="0060061F" w:rsidRPr="0014563D" w:rsidRDefault="0060061F" w:rsidP="0014563D">
      <w:pPr>
        <w:pStyle w:val="ListParagraph"/>
        <w:numPr>
          <w:ilvl w:val="0"/>
          <w:numId w:val="30"/>
        </w:numPr>
        <w:rPr>
          <w:rFonts w:ascii="Arial" w:hAnsi="Arial" w:cs="Arial"/>
          <w:sz w:val="24"/>
          <w:szCs w:val="24"/>
        </w:rPr>
      </w:pPr>
      <w:r w:rsidRPr="0014563D">
        <w:rPr>
          <w:rFonts w:ascii="Arial" w:hAnsi="Arial" w:cs="Arial"/>
          <w:sz w:val="24"/>
          <w:szCs w:val="24"/>
        </w:rPr>
        <w:t>75% had no involvement in an organised activity</w:t>
      </w:r>
    </w:p>
    <w:p w:rsidR="0060061F" w:rsidRPr="0014563D" w:rsidRDefault="0060061F" w:rsidP="0014563D">
      <w:pPr>
        <w:spacing w:after="0"/>
        <w:rPr>
          <w:rFonts w:ascii="Arial" w:hAnsi="Arial" w:cs="Arial"/>
          <w:sz w:val="24"/>
          <w:szCs w:val="24"/>
        </w:rPr>
      </w:pPr>
      <w:r w:rsidRPr="0014563D">
        <w:rPr>
          <w:rFonts w:ascii="Arial" w:hAnsi="Arial" w:cs="Arial"/>
          <w:sz w:val="24"/>
          <w:szCs w:val="24"/>
        </w:rPr>
        <w:t>Companions</w:t>
      </w:r>
    </w:p>
    <w:p w:rsidR="0060061F" w:rsidRPr="0014563D" w:rsidRDefault="0060061F" w:rsidP="0014563D">
      <w:pPr>
        <w:pStyle w:val="ListParagraph"/>
        <w:numPr>
          <w:ilvl w:val="0"/>
          <w:numId w:val="30"/>
        </w:numPr>
        <w:rPr>
          <w:rFonts w:ascii="Arial" w:hAnsi="Arial" w:cs="Arial"/>
          <w:sz w:val="24"/>
          <w:szCs w:val="24"/>
        </w:rPr>
      </w:pPr>
      <w:r w:rsidRPr="0014563D">
        <w:rPr>
          <w:rFonts w:ascii="Arial" w:hAnsi="Arial" w:cs="Arial"/>
          <w:color w:val="000000"/>
          <w:sz w:val="24"/>
          <w:szCs w:val="24"/>
        </w:rPr>
        <w:t xml:space="preserve">65% </w:t>
      </w:r>
      <w:r w:rsidRPr="0014563D">
        <w:rPr>
          <w:rFonts w:ascii="Arial" w:hAnsi="Arial" w:cs="Arial"/>
          <w:sz w:val="24"/>
          <w:szCs w:val="24"/>
        </w:rPr>
        <w:t>had some criminal acquaintances</w:t>
      </w:r>
    </w:p>
    <w:p w:rsidR="0060061F" w:rsidRPr="0014563D" w:rsidRDefault="0060061F" w:rsidP="0014563D">
      <w:pPr>
        <w:pStyle w:val="ListParagraph"/>
        <w:numPr>
          <w:ilvl w:val="0"/>
          <w:numId w:val="30"/>
        </w:numPr>
        <w:rPr>
          <w:rFonts w:ascii="Arial" w:hAnsi="Arial" w:cs="Arial"/>
          <w:sz w:val="24"/>
          <w:szCs w:val="24"/>
        </w:rPr>
      </w:pPr>
      <w:r w:rsidRPr="0014563D">
        <w:rPr>
          <w:rFonts w:ascii="Arial" w:hAnsi="Arial" w:cs="Arial"/>
          <w:sz w:val="24"/>
          <w:szCs w:val="24"/>
        </w:rPr>
        <w:t>42% were assessed as having a relatively or very unsatisfactory situation in respect of criminal friends</w:t>
      </w:r>
    </w:p>
    <w:p w:rsidR="0060061F" w:rsidRPr="00A13584" w:rsidRDefault="0060061F" w:rsidP="008615E9">
      <w:pPr>
        <w:rPr>
          <w:rFonts w:ascii="Arial" w:hAnsi="Arial" w:cs="Arial"/>
          <w:b/>
          <w:sz w:val="24"/>
          <w:szCs w:val="24"/>
        </w:rPr>
      </w:pPr>
      <w:r w:rsidRPr="00A13584">
        <w:rPr>
          <w:rFonts w:ascii="Arial" w:hAnsi="Arial" w:cs="Arial"/>
          <w:b/>
          <w:sz w:val="24"/>
          <w:szCs w:val="24"/>
        </w:rPr>
        <w:t>Non-Criminogenic Needs:</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16% were classed as homeless/transient, whilst 32% had accommodation problems</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37% had financial problems</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4% had a diagnosis of serious mental health</w:t>
      </w:r>
      <w:r w:rsidR="000A0280" w:rsidRPr="0014563D">
        <w:rPr>
          <w:rFonts w:ascii="Arial" w:hAnsi="Arial" w:cs="Arial"/>
          <w:sz w:val="24"/>
          <w:szCs w:val="24"/>
        </w:rPr>
        <w:t xml:space="preserve"> </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 xml:space="preserve">38% had low self- esteem, 16% had self-harmed and a further 16% had made suicide attempts/threats </w:t>
      </w:r>
    </w:p>
    <w:p w:rsidR="0060061F" w:rsidRPr="0014563D" w:rsidRDefault="0060061F" w:rsidP="0014563D">
      <w:pPr>
        <w:pStyle w:val="ListParagraph"/>
        <w:numPr>
          <w:ilvl w:val="0"/>
          <w:numId w:val="31"/>
        </w:numPr>
        <w:rPr>
          <w:rFonts w:ascii="Arial" w:hAnsi="Arial" w:cs="Arial"/>
          <w:b/>
          <w:sz w:val="24"/>
          <w:szCs w:val="24"/>
        </w:rPr>
      </w:pPr>
      <w:r w:rsidRPr="0014563D">
        <w:rPr>
          <w:rFonts w:ascii="Arial" w:hAnsi="Arial" w:cs="Arial"/>
          <w:sz w:val="24"/>
          <w:szCs w:val="24"/>
        </w:rPr>
        <w:t>21% had physical health problems</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16% have literacy difficulties, a learning difficulty or another cognitive impairment</w:t>
      </w:r>
    </w:p>
    <w:p w:rsidR="006639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There is a high incidence of victimisation amongst people who have offended:</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32% have been a victim of violence within their family</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27% have experienced physical assault</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10% have experienced sexual assault</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2</w:t>
      </w:r>
      <w:r w:rsidR="008D23E9" w:rsidRPr="0014563D">
        <w:rPr>
          <w:rFonts w:ascii="Arial" w:hAnsi="Arial" w:cs="Arial"/>
          <w:sz w:val="24"/>
          <w:szCs w:val="24"/>
        </w:rPr>
        <w:t>3</w:t>
      </w:r>
      <w:r w:rsidRPr="0014563D">
        <w:rPr>
          <w:rFonts w:ascii="Arial" w:hAnsi="Arial" w:cs="Arial"/>
          <w:sz w:val="24"/>
          <w:szCs w:val="24"/>
        </w:rPr>
        <w:t>% have experienced emotional abuse</w:t>
      </w:r>
    </w:p>
    <w:p w:rsidR="0060061F" w:rsidRPr="0014563D" w:rsidRDefault="0060061F" w:rsidP="0014563D">
      <w:pPr>
        <w:pStyle w:val="ListParagraph"/>
        <w:numPr>
          <w:ilvl w:val="0"/>
          <w:numId w:val="31"/>
        </w:numPr>
        <w:rPr>
          <w:rFonts w:ascii="Arial" w:hAnsi="Arial" w:cs="Arial"/>
          <w:sz w:val="24"/>
          <w:szCs w:val="24"/>
        </w:rPr>
      </w:pPr>
      <w:r w:rsidRPr="0014563D">
        <w:rPr>
          <w:rFonts w:ascii="Arial" w:hAnsi="Arial" w:cs="Arial"/>
          <w:sz w:val="24"/>
          <w:szCs w:val="24"/>
        </w:rPr>
        <w:t>16% have been the victim of neglect</w:t>
      </w:r>
    </w:p>
    <w:p w:rsidR="004A0E27" w:rsidRPr="00A13584" w:rsidRDefault="004A0E27" w:rsidP="008615E9">
      <w:pPr>
        <w:rPr>
          <w:rFonts w:ascii="Arial" w:hAnsi="Arial" w:cs="Arial"/>
          <w:b/>
          <w:sz w:val="24"/>
          <w:szCs w:val="24"/>
        </w:rPr>
      </w:pPr>
      <w:bookmarkStart w:id="8" w:name="_Toc476744091"/>
      <w:r w:rsidRPr="00A13584">
        <w:rPr>
          <w:rFonts w:ascii="Arial" w:hAnsi="Arial" w:cs="Arial"/>
          <w:b/>
          <w:sz w:val="24"/>
          <w:szCs w:val="24"/>
        </w:rPr>
        <w:t>Conclusion</w:t>
      </w:r>
    </w:p>
    <w:p w:rsidR="00A22FAF" w:rsidRPr="00A13584" w:rsidRDefault="001D6934" w:rsidP="008615E9">
      <w:pPr>
        <w:rPr>
          <w:rFonts w:ascii="Arial" w:hAnsi="Arial" w:cs="Arial"/>
          <w:sz w:val="24"/>
          <w:szCs w:val="24"/>
        </w:rPr>
      </w:pPr>
      <w:r w:rsidRPr="00A13584">
        <w:rPr>
          <w:rFonts w:ascii="Arial" w:hAnsi="Arial" w:cs="Arial"/>
          <w:sz w:val="24"/>
          <w:szCs w:val="24"/>
        </w:rPr>
        <w:t>In summary, th</w:t>
      </w:r>
      <w:r w:rsidR="00A023EC" w:rsidRPr="00A13584">
        <w:rPr>
          <w:rFonts w:ascii="Arial" w:hAnsi="Arial" w:cs="Arial"/>
          <w:sz w:val="24"/>
          <w:szCs w:val="24"/>
        </w:rPr>
        <w:t>e</w:t>
      </w:r>
      <w:r w:rsidRPr="00A13584">
        <w:rPr>
          <w:rFonts w:ascii="Arial" w:hAnsi="Arial" w:cs="Arial"/>
          <w:sz w:val="24"/>
          <w:szCs w:val="24"/>
        </w:rPr>
        <w:t xml:space="preserve"> assessment </w:t>
      </w:r>
      <w:r w:rsidR="0014563D">
        <w:rPr>
          <w:rFonts w:ascii="Arial" w:hAnsi="Arial" w:cs="Arial"/>
          <w:sz w:val="24"/>
          <w:szCs w:val="24"/>
        </w:rPr>
        <w:t>of East Lothian’s profile highlight</w:t>
      </w:r>
      <w:r w:rsidRPr="00A13584">
        <w:rPr>
          <w:rFonts w:ascii="Arial" w:hAnsi="Arial" w:cs="Arial"/>
          <w:sz w:val="24"/>
          <w:szCs w:val="24"/>
        </w:rPr>
        <w:t xml:space="preserve"> that people in East Lothian feel fairly safe and fear of crime is relatively low. However, whilst </w:t>
      </w:r>
      <w:r w:rsidR="004428F9" w:rsidRPr="00A13584">
        <w:rPr>
          <w:rFonts w:ascii="Arial" w:hAnsi="Arial" w:cs="Arial"/>
          <w:sz w:val="24"/>
          <w:szCs w:val="24"/>
        </w:rPr>
        <w:t xml:space="preserve">overall </w:t>
      </w:r>
      <w:r w:rsidRPr="00A13584">
        <w:rPr>
          <w:rFonts w:ascii="Arial" w:hAnsi="Arial" w:cs="Arial"/>
          <w:sz w:val="24"/>
          <w:szCs w:val="24"/>
        </w:rPr>
        <w:t>levels of crime have fallen significantly in recent years,</w:t>
      </w:r>
      <w:r w:rsidR="004428F9" w:rsidRPr="00A13584">
        <w:rPr>
          <w:rFonts w:ascii="Arial" w:hAnsi="Arial" w:cs="Arial"/>
          <w:sz w:val="24"/>
          <w:szCs w:val="24"/>
        </w:rPr>
        <w:t xml:space="preserve"> in survey responses</w:t>
      </w:r>
      <w:r w:rsidR="00815D2B" w:rsidRPr="00A13584">
        <w:rPr>
          <w:rFonts w:ascii="Arial" w:hAnsi="Arial" w:cs="Arial"/>
          <w:sz w:val="24"/>
          <w:szCs w:val="24"/>
        </w:rPr>
        <w:t>,</w:t>
      </w:r>
      <w:r w:rsidR="002B6E5E" w:rsidRPr="00A13584">
        <w:rPr>
          <w:rFonts w:ascii="Arial" w:hAnsi="Arial" w:cs="Arial"/>
          <w:sz w:val="24"/>
          <w:szCs w:val="24"/>
        </w:rPr>
        <w:t xml:space="preserve"> proportionately</w:t>
      </w:r>
      <w:r w:rsidRPr="00A13584">
        <w:rPr>
          <w:rFonts w:ascii="Arial" w:hAnsi="Arial" w:cs="Arial"/>
          <w:sz w:val="24"/>
          <w:szCs w:val="24"/>
        </w:rPr>
        <w:t xml:space="preserve"> more people hold the view that crime is rising rather than falling.</w:t>
      </w:r>
      <w:r w:rsidR="001C628F" w:rsidRPr="00A13584">
        <w:rPr>
          <w:rFonts w:ascii="Arial" w:hAnsi="Arial" w:cs="Arial"/>
          <w:sz w:val="24"/>
          <w:szCs w:val="24"/>
        </w:rPr>
        <w:t xml:space="preserve"> </w:t>
      </w:r>
      <w:r w:rsidRPr="00A13584">
        <w:rPr>
          <w:rFonts w:ascii="Arial" w:hAnsi="Arial" w:cs="Arial"/>
          <w:sz w:val="24"/>
          <w:szCs w:val="24"/>
        </w:rPr>
        <w:t>East Lothian has relatively low numbers of people in prison</w:t>
      </w:r>
      <w:r w:rsidR="000A0280">
        <w:rPr>
          <w:rFonts w:ascii="Arial" w:hAnsi="Arial" w:cs="Arial"/>
          <w:sz w:val="24"/>
          <w:szCs w:val="24"/>
        </w:rPr>
        <w:t>,</w:t>
      </w:r>
      <w:r w:rsidRPr="00A13584">
        <w:rPr>
          <w:rFonts w:ascii="Arial" w:hAnsi="Arial" w:cs="Arial"/>
          <w:sz w:val="24"/>
          <w:szCs w:val="24"/>
        </w:rPr>
        <w:t xml:space="preserve"> but levels of re-conviction have risen and are now at the same level as the Scottish average.</w:t>
      </w:r>
      <w:r w:rsidR="00815D2B" w:rsidRPr="00A13584">
        <w:rPr>
          <w:rFonts w:ascii="Arial" w:hAnsi="Arial" w:cs="Arial"/>
          <w:sz w:val="24"/>
          <w:szCs w:val="24"/>
        </w:rPr>
        <w:t xml:space="preserve"> </w:t>
      </w:r>
    </w:p>
    <w:p w:rsidR="00815D2B" w:rsidRPr="00A13584" w:rsidRDefault="00815D2B" w:rsidP="008615E9">
      <w:pPr>
        <w:rPr>
          <w:rFonts w:ascii="Arial" w:hAnsi="Arial" w:cs="Arial"/>
          <w:sz w:val="24"/>
          <w:szCs w:val="24"/>
        </w:rPr>
      </w:pPr>
      <w:r w:rsidRPr="00A13584">
        <w:rPr>
          <w:rFonts w:ascii="Arial" w:hAnsi="Arial" w:cs="Arial"/>
          <w:sz w:val="24"/>
          <w:szCs w:val="24"/>
        </w:rPr>
        <w:t xml:space="preserve">Local data shows a third of people who have offended have experienced violence in their family and </w:t>
      </w:r>
      <w:r w:rsidR="00EF06BD" w:rsidRPr="00A13584">
        <w:rPr>
          <w:rFonts w:ascii="Arial" w:hAnsi="Arial" w:cs="Arial"/>
          <w:sz w:val="24"/>
          <w:szCs w:val="24"/>
        </w:rPr>
        <w:t>almost 90</w:t>
      </w:r>
      <w:r w:rsidRPr="00A13584">
        <w:rPr>
          <w:rFonts w:ascii="Arial" w:hAnsi="Arial" w:cs="Arial"/>
          <w:sz w:val="24"/>
          <w:szCs w:val="24"/>
        </w:rPr>
        <w:t>% have experienced drug or alcohol use having a detrimental effect on their family.</w:t>
      </w:r>
      <w:r w:rsidR="00EF06BD" w:rsidRPr="00A13584">
        <w:rPr>
          <w:rFonts w:ascii="Arial" w:hAnsi="Arial" w:cs="Arial"/>
          <w:sz w:val="24"/>
          <w:szCs w:val="24"/>
        </w:rPr>
        <w:t xml:space="preserve"> Three quarters did not take part in activities in the community.  </w:t>
      </w:r>
    </w:p>
    <w:p w:rsidR="00FF4DA0" w:rsidRPr="00A13584" w:rsidRDefault="00FF4DA0" w:rsidP="008615E9">
      <w:pPr>
        <w:rPr>
          <w:rFonts w:ascii="Arial" w:hAnsi="Arial" w:cs="Arial"/>
          <w:sz w:val="24"/>
          <w:szCs w:val="24"/>
        </w:rPr>
      </w:pPr>
      <w:r w:rsidRPr="00A13584">
        <w:rPr>
          <w:rFonts w:ascii="Arial" w:hAnsi="Arial" w:cs="Arial"/>
          <w:sz w:val="24"/>
          <w:szCs w:val="24"/>
        </w:rPr>
        <w:t xml:space="preserve">Whilst just over half of people have heard of community justice, the majority do not know of community justice initiatives or groups locally which </w:t>
      </w:r>
      <w:r w:rsidR="000A0280">
        <w:rPr>
          <w:rFonts w:ascii="Arial" w:hAnsi="Arial" w:cs="Arial"/>
          <w:sz w:val="24"/>
          <w:szCs w:val="24"/>
        </w:rPr>
        <w:t>focus</w:t>
      </w:r>
      <w:r w:rsidRPr="00A13584">
        <w:rPr>
          <w:rFonts w:ascii="Arial" w:hAnsi="Arial" w:cs="Arial"/>
          <w:sz w:val="24"/>
          <w:szCs w:val="24"/>
        </w:rPr>
        <w:t xml:space="preserve"> on reducing reoffending.</w:t>
      </w:r>
    </w:p>
    <w:p w:rsidR="006138ED" w:rsidRPr="00A13584" w:rsidRDefault="00A023EC" w:rsidP="008615E9">
      <w:pPr>
        <w:rPr>
          <w:rFonts w:ascii="Arial" w:hAnsi="Arial" w:cs="Arial"/>
          <w:sz w:val="24"/>
          <w:szCs w:val="24"/>
        </w:rPr>
      </w:pPr>
      <w:r w:rsidRPr="00A13584">
        <w:rPr>
          <w:rFonts w:ascii="Arial" w:hAnsi="Arial" w:cs="Arial"/>
          <w:sz w:val="24"/>
          <w:szCs w:val="24"/>
        </w:rPr>
        <w:lastRenderedPageBreak/>
        <w:t xml:space="preserve">This assessment has led to the conclusion that the four structural outcomes and the person centric outcomes of the national community justice strategy should form the basis for the East Lothian local </w:t>
      </w:r>
      <w:r w:rsidR="008F5E99">
        <w:rPr>
          <w:rFonts w:ascii="Arial" w:hAnsi="Arial" w:cs="Arial"/>
          <w:sz w:val="24"/>
          <w:szCs w:val="24"/>
        </w:rPr>
        <w:t>C</w:t>
      </w:r>
      <w:r w:rsidR="008F5E99" w:rsidRPr="00A13584">
        <w:rPr>
          <w:rFonts w:ascii="Arial" w:hAnsi="Arial" w:cs="Arial"/>
          <w:sz w:val="24"/>
          <w:szCs w:val="24"/>
        </w:rPr>
        <w:t xml:space="preserve">ommunity </w:t>
      </w:r>
      <w:r w:rsidR="008F5E99">
        <w:rPr>
          <w:rFonts w:ascii="Arial" w:hAnsi="Arial" w:cs="Arial"/>
          <w:sz w:val="24"/>
          <w:szCs w:val="24"/>
        </w:rPr>
        <w:t>J</w:t>
      </w:r>
      <w:r w:rsidR="008F5E99" w:rsidRPr="00A13584">
        <w:rPr>
          <w:rFonts w:ascii="Arial" w:hAnsi="Arial" w:cs="Arial"/>
          <w:sz w:val="24"/>
          <w:szCs w:val="24"/>
        </w:rPr>
        <w:t xml:space="preserve">ustice </w:t>
      </w:r>
      <w:r w:rsidR="008F5E99">
        <w:rPr>
          <w:rFonts w:ascii="Arial" w:hAnsi="Arial" w:cs="Arial"/>
          <w:sz w:val="24"/>
          <w:szCs w:val="24"/>
        </w:rPr>
        <w:t>O</w:t>
      </w:r>
      <w:r w:rsidR="008F5E99" w:rsidRPr="00A13584">
        <w:rPr>
          <w:rFonts w:ascii="Arial" w:hAnsi="Arial" w:cs="Arial"/>
          <w:sz w:val="24"/>
          <w:szCs w:val="24"/>
        </w:rPr>
        <w:t xml:space="preserve">utcome </w:t>
      </w:r>
      <w:r w:rsidR="008F5E99">
        <w:rPr>
          <w:rFonts w:ascii="Arial" w:hAnsi="Arial" w:cs="Arial"/>
          <w:sz w:val="24"/>
          <w:szCs w:val="24"/>
        </w:rPr>
        <w:t>I</w:t>
      </w:r>
      <w:r w:rsidRPr="00A13584">
        <w:rPr>
          <w:rFonts w:ascii="Arial" w:hAnsi="Arial" w:cs="Arial"/>
          <w:sz w:val="24"/>
          <w:szCs w:val="24"/>
        </w:rPr>
        <w:t xml:space="preserve">mprovement </w:t>
      </w:r>
      <w:r w:rsidR="008F5E99">
        <w:rPr>
          <w:rFonts w:ascii="Arial" w:hAnsi="Arial" w:cs="Arial"/>
          <w:sz w:val="24"/>
          <w:szCs w:val="24"/>
        </w:rPr>
        <w:t>P</w:t>
      </w:r>
      <w:r w:rsidRPr="00A13584">
        <w:rPr>
          <w:rFonts w:ascii="Arial" w:hAnsi="Arial" w:cs="Arial"/>
          <w:sz w:val="24"/>
          <w:szCs w:val="24"/>
        </w:rPr>
        <w:t>lan.</w:t>
      </w:r>
    </w:p>
    <w:p w:rsidR="00EF06BD" w:rsidRPr="00A13584" w:rsidRDefault="00A023EC" w:rsidP="008615E9">
      <w:pPr>
        <w:rPr>
          <w:rFonts w:ascii="Arial" w:hAnsi="Arial" w:cs="Arial"/>
          <w:sz w:val="24"/>
          <w:szCs w:val="24"/>
        </w:rPr>
      </w:pPr>
      <w:r w:rsidRPr="00A13584">
        <w:rPr>
          <w:rFonts w:ascii="Arial" w:hAnsi="Arial" w:cs="Arial"/>
          <w:sz w:val="24"/>
          <w:szCs w:val="24"/>
        </w:rPr>
        <w:t>East Lothian’s community planning partners will work together through this plan to deliver improvements in crime reduction in communities and provide access to targeted services to</w:t>
      </w:r>
      <w:r w:rsidR="001D5D17" w:rsidRPr="00A13584">
        <w:rPr>
          <w:rFonts w:ascii="Arial" w:hAnsi="Arial" w:cs="Arial"/>
          <w:sz w:val="24"/>
          <w:szCs w:val="24"/>
        </w:rPr>
        <w:t xml:space="preserve"> improve integration and</w:t>
      </w:r>
      <w:r w:rsidRPr="00A13584">
        <w:rPr>
          <w:rFonts w:ascii="Arial" w:hAnsi="Arial" w:cs="Arial"/>
          <w:sz w:val="24"/>
          <w:szCs w:val="24"/>
        </w:rPr>
        <w:t xml:space="preserve"> successfull</w:t>
      </w:r>
      <w:r w:rsidR="008D23E9" w:rsidRPr="00A13584">
        <w:rPr>
          <w:rFonts w:ascii="Arial" w:hAnsi="Arial" w:cs="Arial"/>
          <w:sz w:val="24"/>
          <w:szCs w:val="24"/>
        </w:rPr>
        <w:t>y address underlying behaviours</w:t>
      </w:r>
      <w:r w:rsidR="001D5D17" w:rsidRPr="00A13584">
        <w:rPr>
          <w:rFonts w:ascii="Arial" w:hAnsi="Arial" w:cs="Arial"/>
          <w:sz w:val="24"/>
          <w:szCs w:val="24"/>
        </w:rPr>
        <w:t xml:space="preserve"> result</w:t>
      </w:r>
      <w:r w:rsidR="008D23E9" w:rsidRPr="00A13584">
        <w:rPr>
          <w:rFonts w:ascii="Arial" w:hAnsi="Arial" w:cs="Arial"/>
          <w:sz w:val="24"/>
          <w:szCs w:val="24"/>
        </w:rPr>
        <w:t>ing</w:t>
      </w:r>
      <w:r w:rsidR="001D5D17" w:rsidRPr="00A13584">
        <w:rPr>
          <w:rFonts w:ascii="Arial" w:hAnsi="Arial" w:cs="Arial"/>
          <w:sz w:val="24"/>
          <w:szCs w:val="24"/>
        </w:rPr>
        <w:t xml:space="preserve"> in crime.</w:t>
      </w:r>
    </w:p>
    <w:p w:rsidR="006A0311" w:rsidRPr="00A13584" w:rsidRDefault="006A0311" w:rsidP="008615E9">
      <w:pPr>
        <w:rPr>
          <w:rFonts w:ascii="Arial" w:hAnsi="Arial" w:cs="Arial"/>
          <w:b/>
          <w:sz w:val="24"/>
          <w:szCs w:val="24"/>
        </w:rPr>
      </w:pPr>
    </w:p>
    <w:p w:rsidR="00DB0EB5" w:rsidRPr="0014563D" w:rsidRDefault="001D6934" w:rsidP="001106D6">
      <w:pPr>
        <w:rPr>
          <w:rFonts w:ascii="Arial" w:hAnsi="Arial" w:cs="Arial"/>
          <w:b/>
          <w:sz w:val="32"/>
          <w:szCs w:val="32"/>
        </w:rPr>
      </w:pPr>
      <w:r w:rsidRPr="00A13584">
        <w:rPr>
          <w:b/>
          <w:sz w:val="24"/>
          <w:szCs w:val="24"/>
        </w:rPr>
        <w:br w:type="page"/>
      </w:r>
      <w:bookmarkStart w:id="9" w:name="_Toc477947516"/>
      <w:r w:rsidR="00DB0EB5" w:rsidRPr="0014563D">
        <w:rPr>
          <w:rFonts w:ascii="Arial" w:hAnsi="Arial" w:cs="Arial"/>
          <w:b/>
          <w:sz w:val="32"/>
          <w:szCs w:val="32"/>
        </w:rPr>
        <w:lastRenderedPageBreak/>
        <w:t>E</w:t>
      </w:r>
      <w:bookmarkEnd w:id="8"/>
      <w:r w:rsidR="00C83BB0" w:rsidRPr="0014563D">
        <w:rPr>
          <w:rFonts w:ascii="Arial" w:hAnsi="Arial" w:cs="Arial"/>
          <w:b/>
          <w:sz w:val="32"/>
          <w:szCs w:val="32"/>
        </w:rPr>
        <w:t>ast Lothian’s Outcome Improvement Plan</w:t>
      </w:r>
      <w:bookmarkEnd w:id="9"/>
    </w:p>
    <w:p w:rsidR="00DB0EB5" w:rsidRPr="00A13584" w:rsidRDefault="00DB0EB5" w:rsidP="008615E9">
      <w:pPr>
        <w:rPr>
          <w:rFonts w:ascii="Arial" w:hAnsi="Arial" w:cs="Arial"/>
          <w:sz w:val="24"/>
          <w:szCs w:val="24"/>
        </w:rPr>
      </w:pPr>
      <w:r w:rsidRPr="00A13584">
        <w:rPr>
          <w:rFonts w:ascii="Arial" w:hAnsi="Arial" w:cs="Arial"/>
          <w:sz w:val="24"/>
          <w:szCs w:val="24"/>
        </w:rPr>
        <w:t xml:space="preserve">The Scottish Government has identified a set of Outcomes and Indicators to be used by all partners. These Outcomes </w:t>
      </w:r>
      <w:r w:rsidR="00BF2B23" w:rsidRPr="00A13584">
        <w:rPr>
          <w:rFonts w:ascii="Arial" w:hAnsi="Arial" w:cs="Arial"/>
          <w:sz w:val="24"/>
          <w:szCs w:val="24"/>
        </w:rPr>
        <w:t>consist</w:t>
      </w:r>
      <w:r w:rsidRPr="00A13584">
        <w:rPr>
          <w:rFonts w:ascii="Arial" w:hAnsi="Arial" w:cs="Arial"/>
          <w:sz w:val="24"/>
          <w:szCs w:val="24"/>
        </w:rPr>
        <w:t xml:space="preserve"> of structural and person-centric outcomes:</w:t>
      </w:r>
    </w:p>
    <w:p w:rsidR="00DB0EB5" w:rsidRPr="00A13584" w:rsidRDefault="00C80CEB" w:rsidP="00DB0EB5">
      <w:pPr>
        <w:pStyle w:val="BodyText"/>
        <w:rPr>
          <w:rFonts w:ascii="Arial" w:hAnsi="Arial" w:cs="Arial"/>
          <w:sz w:val="24"/>
          <w:szCs w:val="24"/>
          <w:lang w:val="en-GB"/>
        </w:rPr>
      </w:pPr>
      <w:r>
        <w:rPr>
          <w:rFonts w:ascii="Arial" w:hAnsi="Arial" w:cs="Arial"/>
          <w:sz w:val="24"/>
          <w:szCs w:val="24"/>
          <w:lang w:val="en-GB" w:eastAsia="en-GB"/>
        </w:rPr>
        <w:pict>
          <v:shapetype id="_x0000_t202" coordsize="21600,21600" o:spt="202" path="m,l,21600r21600,l21600,xe">
            <v:stroke joinstyle="miter"/>
            <v:path gradientshapeok="t" o:connecttype="rect"/>
          </v:shapetype>
          <v:shape id="Text Box 5" o:spid="_x0000_s1030" type="#_x0000_t202" style="position:absolute;margin-left:452.3pt;margin-top:242.6pt;width:38.2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">
            <v:textbox>
              <w:txbxContent>
                <w:p w:rsidR="0014563D" w:rsidRDefault="0014563D">
                  <w:r>
                    <w:t>3</w:t>
                  </w:r>
                </w:p>
              </w:txbxContent>
            </v:textbox>
          </v:shape>
        </w:pict>
      </w:r>
    </w:p>
    <w:p w:rsidR="00DB0EB5" w:rsidRPr="00A13584" w:rsidRDefault="00C80CEB" w:rsidP="00DB0EB5">
      <w:pPr>
        <w:pStyle w:val="BodyText"/>
        <w:rPr>
          <w:rFonts w:ascii="Arial" w:hAnsi="Arial" w:cs="Arial"/>
          <w:sz w:val="24"/>
          <w:szCs w:val="24"/>
          <w:lang w:val="en-GB"/>
        </w:rPr>
      </w:pPr>
      <w:r>
        <w:rPr>
          <w:rFonts w:ascii="Arial" w:hAnsi="Arial" w:cs="Arial"/>
          <w:sz w:val="24"/>
          <w:szCs w:val="24"/>
          <w:lang w:val="en-GB" w:eastAsia="en-GB"/>
        </w:rPr>
        <w:pict>
          <v:shape id="Text Box 3" o:spid="_x0000_s1027" type="#_x0000_t202" style="position:absolute;margin-left:456.05pt;margin-top:94.45pt;width:35.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">
            <v:textbox>
              <w:txbxContent>
                <w:p w:rsidR="0014563D" w:rsidRDefault="0014563D">
                  <w:r>
                    <w:t>1</w:t>
                  </w:r>
                </w:p>
              </w:txbxContent>
            </v:textbox>
          </v:shape>
        </w:pict>
      </w:r>
      <w:r>
        <w:rPr>
          <w:rFonts w:ascii="Arial" w:hAnsi="Arial" w:cs="Arial"/>
          <w:sz w:val="24"/>
          <w:szCs w:val="24"/>
          <w:lang w:val="en-GB" w:eastAsia="en-GB"/>
        </w:rPr>
        <w:pict>
          <v:shape id="Text Box 4" o:spid="_x0000_s1028" type="#_x0000_t202" style="position:absolute;margin-left:452.3pt;margin-top:158.65pt;width:39.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KLAIAAFY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">
            <v:textbox>
              <w:txbxContent>
                <w:p w:rsidR="0014563D" w:rsidRDefault="0014563D">
                  <w:r>
                    <w:t>2</w:t>
                  </w:r>
                </w:p>
              </w:txbxContent>
            </v:textbox>
          </v:shape>
        </w:pict>
      </w:r>
      <w:r>
        <w:rPr>
          <w:rFonts w:ascii="Arial" w:hAnsi="Arial" w:cs="Arial"/>
          <w:sz w:val="24"/>
          <w:szCs w:val="24"/>
          <w:lang w:val="en-GB" w:eastAsia="en-GB"/>
        </w:rPr>
        <w:pict>
          <v:shape id="Text Box 2" o:spid="_x0000_s1029" type="#_x0000_t202" style="position:absolute;margin-left:446.9pt;margin-top:22.9pt;width:47.9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">
            <v:textbox>
              <w:txbxContent>
                <w:p w:rsidR="0014563D" w:rsidRDefault="0014563D">
                  <w:r>
                    <w:t>No. In Plan</w:t>
                  </w:r>
                </w:p>
              </w:txbxContent>
            </v:textbox>
          </v:shape>
        </w:pict>
      </w:r>
    </w:p>
    <w:p w:rsidR="00DB0EB5" w:rsidRDefault="00DB0EB5" w:rsidP="008275D4">
      <w:pPr>
        <w:pStyle w:val="BodyText"/>
        <w:rPr>
          <w:rFonts w:ascii="Arial" w:hAnsi="Arial" w:cs="Arial"/>
          <w:sz w:val="24"/>
          <w:szCs w:val="24"/>
        </w:rPr>
      </w:pPr>
      <w:r w:rsidRPr="00A13584">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32685" cy="4162567"/>
            <wp:effectExtent l="19050" t="0" r="1365" b="0"/>
            <wp:wrapSquare wrapText="bothSides"/>
            <wp:docPr id="1" name="Picture 1" descr="cid:image001.jpg@01D29290.2C82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0.2C8279E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732685" cy="4162567"/>
                    </a:xfrm>
                    <a:prstGeom prst="rect">
                      <a:avLst/>
                    </a:prstGeom>
                    <a:noFill/>
                    <a:ln>
                      <a:noFill/>
                    </a:ln>
                  </pic:spPr>
                </pic:pic>
              </a:graphicData>
            </a:graphic>
          </wp:anchor>
        </w:drawing>
      </w:r>
      <w:r w:rsidR="0080232B" w:rsidRPr="00A13584">
        <w:rPr>
          <w:rFonts w:ascii="Arial" w:hAnsi="Arial" w:cs="Arial"/>
          <w:sz w:val="24"/>
          <w:szCs w:val="24"/>
          <w:lang w:val="en-GB"/>
        </w:rPr>
        <w:br w:type="textWrapping" w:clear="all"/>
      </w:r>
      <w:r w:rsidRPr="00A13584">
        <w:rPr>
          <w:rFonts w:ascii="Arial" w:hAnsi="Arial" w:cs="Arial"/>
          <w:sz w:val="24"/>
          <w:szCs w:val="24"/>
        </w:rPr>
        <w:t>The following Outcome Improvement Plan details how the partners within East Lothian will deliver on the structural outcomes. In turn, these should influence the person-centric outcomes, promoting life chances, positive relationships and resilience for those involved in the criminal justice system.</w:t>
      </w:r>
    </w:p>
    <w:p w:rsidR="008275D4" w:rsidRPr="00A13584" w:rsidRDefault="008275D4" w:rsidP="008275D4">
      <w:pPr>
        <w:pStyle w:val="BodyText"/>
        <w:rPr>
          <w:rFonts w:ascii="Arial" w:hAnsi="Arial" w:cs="Arial"/>
          <w:sz w:val="24"/>
          <w:szCs w:val="24"/>
        </w:rPr>
      </w:pPr>
    </w:p>
    <w:p w:rsidR="001D6934" w:rsidRPr="00A13584" w:rsidRDefault="00FF5033" w:rsidP="008615E9">
      <w:pPr>
        <w:rPr>
          <w:rFonts w:ascii="Arial" w:hAnsi="Arial" w:cs="Arial"/>
          <w:sz w:val="24"/>
          <w:szCs w:val="24"/>
        </w:rPr>
        <w:sectPr w:rsidR="001D6934" w:rsidRPr="00A13584" w:rsidSect="0019747B">
          <w:footerReference w:type="default" r:id="rId21"/>
          <w:pgSz w:w="11906" w:h="16838"/>
          <w:pgMar w:top="1440" w:right="1440" w:bottom="1440" w:left="1440" w:header="709" w:footer="709" w:gutter="0"/>
          <w:pgNumType w:start="1"/>
          <w:cols w:space="708"/>
          <w:docGrid w:linePitch="360"/>
        </w:sectPr>
      </w:pPr>
      <w:r w:rsidRPr="00A13584">
        <w:rPr>
          <w:rFonts w:ascii="Arial" w:hAnsi="Arial" w:cs="Arial"/>
          <w:sz w:val="24"/>
          <w:szCs w:val="24"/>
        </w:rPr>
        <w:t xml:space="preserve">During the first year of the </w:t>
      </w:r>
      <w:r w:rsidR="000A0280" w:rsidRPr="00A13584">
        <w:rPr>
          <w:rFonts w:ascii="Arial" w:hAnsi="Arial" w:cs="Arial"/>
          <w:sz w:val="24"/>
          <w:szCs w:val="24"/>
        </w:rPr>
        <w:t>partnership,</w:t>
      </w:r>
      <w:r w:rsidRPr="00A13584">
        <w:rPr>
          <w:rFonts w:ascii="Arial" w:hAnsi="Arial" w:cs="Arial"/>
          <w:sz w:val="24"/>
          <w:szCs w:val="24"/>
        </w:rPr>
        <w:t xml:space="preserve"> further work will be undertaken nationally and locally</w:t>
      </w:r>
      <w:r w:rsidR="001D6934" w:rsidRPr="00A13584">
        <w:rPr>
          <w:rFonts w:ascii="Arial" w:hAnsi="Arial" w:cs="Arial"/>
          <w:sz w:val="24"/>
          <w:szCs w:val="24"/>
        </w:rPr>
        <w:t xml:space="preserve"> to determine the baseline for the outcome indicators and targets</w:t>
      </w:r>
      <w:r w:rsidRPr="00A13584">
        <w:rPr>
          <w:rFonts w:ascii="Arial" w:hAnsi="Arial" w:cs="Arial"/>
          <w:sz w:val="24"/>
          <w:szCs w:val="24"/>
        </w:rPr>
        <w:t xml:space="preserve">, </w:t>
      </w:r>
      <w:r w:rsidR="00B0439D" w:rsidRPr="00A13584">
        <w:rPr>
          <w:rFonts w:ascii="Arial" w:hAnsi="Arial" w:cs="Arial"/>
          <w:sz w:val="24"/>
          <w:szCs w:val="24"/>
        </w:rPr>
        <w:t xml:space="preserve">and </w:t>
      </w:r>
      <w:r w:rsidRPr="00A13584">
        <w:rPr>
          <w:rFonts w:ascii="Arial" w:hAnsi="Arial" w:cs="Arial"/>
          <w:sz w:val="24"/>
          <w:szCs w:val="24"/>
        </w:rPr>
        <w:t xml:space="preserve">progress </w:t>
      </w:r>
      <w:r w:rsidR="001D6934" w:rsidRPr="00A13584">
        <w:rPr>
          <w:rFonts w:ascii="Arial" w:hAnsi="Arial" w:cs="Arial"/>
          <w:sz w:val="24"/>
          <w:szCs w:val="24"/>
        </w:rPr>
        <w:t>against achieving the outcomes will be assessed.</w:t>
      </w:r>
      <w:r w:rsidR="00A5418F" w:rsidRPr="00A13584">
        <w:rPr>
          <w:rFonts w:ascii="Arial" w:hAnsi="Arial" w:cs="Arial"/>
          <w:sz w:val="24"/>
          <w:szCs w:val="24"/>
        </w:rPr>
        <w:t xml:space="preserve"> </w:t>
      </w:r>
      <w:r w:rsidR="008275D4">
        <w:rPr>
          <w:rFonts w:ascii="Arial" w:hAnsi="Arial" w:cs="Arial"/>
          <w:sz w:val="24"/>
          <w:szCs w:val="24"/>
        </w:rPr>
        <w:t>F</w:t>
      </w:r>
      <w:r w:rsidR="00B0439D" w:rsidRPr="00A13584">
        <w:rPr>
          <w:rFonts w:ascii="Arial" w:hAnsi="Arial" w:cs="Arial"/>
          <w:sz w:val="24"/>
          <w:szCs w:val="24"/>
        </w:rPr>
        <w:t>unding has been given to local authorities to co-ordinate transitional arrangements</w:t>
      </w:r>
      <w:r w:rsidR="008275D4">
        <w:rPr>
          <w:rFonts w:ascii="Arial" w:hAnsi="Arial" w:cs="Arial"/>
          <w:sz w:val="24"/>
          <w:szCs w:val="24"/>
        </w:rPr>
        <w:t>.  P</w:t>
      </w:r>
      <w:r w:rsidR="00B0439D" w:rsidRPr="00A13584">
        <w:rPr>
          <w:rFonts w:ascii="Arial" w:hAnsi="Arial" w:cs="Arial"/>
          <w:sz w:val="24"/>
          <w:szCs w:val="24"/>
        </w:rPr>
        <w:t>artners</w:t>
      </w:r>
      <w:r w:rsidR="00A5418F" w:rsidRPr="00A13584">
        <w:rPr>
          <w:rFonts w:ascii="Arial" w:hAnsi="Arial" w:cs="Arial"/>
          <w:sz w:val="24"/>
          <w:szCs w:val="24"/>
        </w:rPr>
        <w:t xml:space="preserve"> in community justice will </w:t>
      </w:r>
      <w:r w:rsidR="00B0439D" w:rsidRPr="00A13584">
        <w:rPr>
          <w:rFonts w:ascii="Arial" w:hAnsi="Arial" w:cs="Arial"/>
          <w:sz w:val="24"/>
          <w:szCs w:val="24"/>
        </w:rPr>
        <w:t xml:space="preserve">be required to </w:t>
      </w:r>
      <w:r w:rsidR="00A5418F" w:rsidRPr="00A13584">
        <w:rPr>
          <w:rFonts w:ascii="Arial" w:hAnsi="Arial" w:cs="Arial"/>
          <w:sz w:val="24"/>
          <w:szCs w:val="24"/>
        </w:rPr>
        <w:t>work together to deliver the outcome improvements</w:t>
      </w:r>
      <w:r w:rsidR="00B0439D" w:rsidRPr="00A13584">
        <w:rPr>
          <w:rFonts w:ascii="Arial" w:hAnsi="Arial" w:cs="Arial"/>
          <w:sz w:val="24"/>
          <w:szCs w:val="24"/>
        </w:rPr>
        <w:t>.</w:t>
      </w:r>
      <w:r w:rsidR="001C628F" w:rsidRPr="00A13584">
        <w:rPr>
          <w:rFonts w:ascii="Arial" w:hAnsi="Arial" w:cs="Arial"/>
          <w:sz w:val="24"/>
          <w:szCs w:val="24"/>
        </w:rPr>
        <w:t xml:space="preserve"> </w:t>
      </w:r>
      <w:r w:rsidR="00B0439D" w:rsidRPr="00A13584">
        <w:rPr>
          <w:rFonts w:ascii="Arial" w:hAnsi="Arial" w:cs="Arial"/>
          <w:sz w:val="24"/>
          <w:szCs w:val="24"/>
        </w:rPr>
        <w:t>D</w:t>
      </w:r>
      <w:r w:rsidR="00A5418F" w:rsidRPr="00A13584">
        <w:rPr>
          <w:rFonts w:ascii="Arial" w:hAnsi="Arial" w:cs="Arial"/>
          <w:sz w:val="24"/>
          <w:szCs w:val="24"/>
        </w:rPr>
        <w:t>eploying resources appropriately</w:t>
      </w:r>
      <w:r w:rsidR="00B0439D" w:rsidRPr="00A13584">
        <w:rPr>
          <w:rFonts w:ascii="Arial" w:hAnsi="Arial" w:cs="Arial"/>
          <w:sz w:val="24"/>
          <w:szCs w:val="24"/>
        </w:rPr>
        <w:t xml:space="preserve"> will be </w:t>
      </w:r>
      <w:r w:rsidR="00B17CBC" w:rsidRPr="00A13584">
        <w:rPr>
          <w:rFonts w:ascii="Arial" w:hAnsi="Arial" w:cs="Arial"/>
          <w:sz w:val="24"/>
          <w:szCs w:val="24"/>
        </w:rPr>
        <w:t>important</w:t>
      </w:r>
      <w:r w:rsidR="00A5418F" w:rsidRPr="00A13584">
        <w:rPr>
          <w:rFonts w:ascii="Arial" w:hAnsi="Arial" w:cs="Arial"/>
          <w:sz w:val="24"/>
          <w:szCs w:val="24"/>
        </w:rPr>
        <w:t xml:space="preserve">.   </w:t>
      </w:r>
    </w:p>
    <w:p w:rsidR="00DB0EB5" w:rsidRPr="00A13584" w:rsidRDefault="00DB0EB5" w:rsidP="00DB0EB5">
      <w:pPr>
        <w:tabs>
          <w:tab w:val="left" w:pos="3735"/>
        </w:tabs>
        <w:autoSpaceDE w:val="0"/>
        <w:autoSpaceDN w:val="0"/>
        <w:adjustRightInd w:val="0"/>
        <w:spacing w:after="0" w:line="240" w:lineRule="auto"/>
        <w:jc w:val="center"/>
        <w:rPr>
          <w:rFonts w:ascii="Arial" w:hAnsi="Arial" w:cs="Arial"/>
          <w:b/>
          <w:bCs/>
          <w:color w:val="000000"/>
          <w:sz w:val="24"/>
          <w:szCs w:val="24"/>
          <w:u w:val="single"/>
        </w:rPr>
      </w:pPr>
      <w:r w:rsidRPr="00A13584">
        <w:rPr>
          <w:rFonts w:ascii="Arial" w:hAnsi="Arial" w:cs="Arial"/>
          <w:b/>
          <w:bCs/>
          <w:color w:val="000000"/>
          <w:sz w:val="24"/>
          <w:szCs w:val="24"/>
          <w:u w:val="single"/>
        </w:rPr>
        <w:lastRenderedPageBreak/>
        <w:t>Community Justice Outcome</w:t>
      </w:r>
    </w:p>
    <w:p w:rsidR="00DB0EB5" w:rsidRPr="00A13584" w:rsidRDefault="00DB0EB5" w:rsidP="00DB0EB5">
      <w:pPr>
        <w:tabs>
          <w:tab w:val="left" w:pos="3735"/>
        </w:tabs>
        <w:autoSpaceDE w:val="0"/>
        <w:autoSpaceDN w:val="0"/>
        <w:adjustRightInd w:val="0"/>
        <w:spacing w:after="0" w:line="240" w:lineRule="auto"/>
        <w:jc w:val="center"/>
        <w:rPr>
          <w:rFonts w:ascii="Arial" w:hAnsi="Arial" w:cs="Arial"/>
          <w:b/>
          <w:bCs/>
          <w:color w:val="000000"/>
          <w:sz w:val="24"/>
          <w:szCs w:val="24"/>
        </w:rPr>
      </w:pPr>
    </w:p>
    <w:p w:rsidR="00DB0EB5" w:rsidRPr="00A13584" w:rsidRDefault="000D6A5B" w:rsidP="000D6A5B">
      <w:pPr>
        <w:autoSpaceDE w:val="0"/>
        <w:autoSpaceDN w:val="0"/>
        <w:adjustRightInd w:val="0"/>
        <w:spacing w:after="0" w:line="240" w:lineRule="auto"/>
        <w:ind w:left="360"/>
        <w:jc w:val="center"/>
        <w:rPr>
          <w:rFonts w:ascii="Arial" w:hAnsi="Arial" w:cs="Arial"/>
          <w:b/>
          <w:sz w:val="24"/>
          <w:szCs w:val="24"/>
        </w:rPr>
      </w:pPr>
      <w:r w:rsidRPr="00A13584">
        <w:rPr>
          <w:rFonts w:ascii="Arial" w:hAnsi="Arial" w:cs="Arial"/>
          <w:b/>
          <w:sz w:val="24"/>
          <w:szCs w:val="24"/>
        </w:rPr>
        <w:t xml:space="preserve">SO1. </w:t>
      </w:r>
      <w:r w:rsidR="00DB0EB5" w:rsidRPr="00A13584">
        <w:rPr>
          <w:rFonts w:ascii="Arial" w:hAnsi="Arial" w:cs="Arial"/>
          <w:b/>
          <w:sz w:val="24"/>
          <w:szCs w:val="24"/>
        </w:rPr>
        <w:t>Communities improve their understanding and participation in community justice</w:t>
      </w:r>
    </w:p>
    <w:p w:rsidR="00DB0EB5" w:rsidRPr="00A13584" w:rsidRDefault="00DB0EB5" w:rsidP="00DB0EB5">
      <w:pPr>
        <w:autoSpaceDE w:val="0"/>
        <w:autoSpaceDN w:val="0"/>
        <w:adjustRightInd w:val="0"/>
        <w:spacing w:after="0" w:line="240" w:lineRule="auto"/>
        <w:jc w:val="center"/>
        <w:rPr>
          <w:rFonts w:ascii="Arial" w:hAnsi="Arial" w:cs="Arial"/>
          <w:sz w:val="24"/>
          <w:szCs w:val="24"/>
        </w:rPr>
      </w:pPr>
    </w:p>
    <w:p w:rsidR="00DB0EB5" w:rsidRPr="00A13584" w:rsidRDefault="00DB0EB5" w:rsidP="00DB0EB5">
      <w:pPr>
        <w:autoSpaceDE w:val="0"/>
        <w:autoSpaceDN w:val="0"/>
        <w:adjustRightInd w:val="0"/>
        <w:spacing w:after="0" w:line="240" w:lineRule="auto"/>
        <w:rPr>
          <w:rFonts w:ascii="Arial" w:hAnsi="Arial" w:cs="Arial"/>
          <w:color w:val="0070C1"/>
          <w:sz w:val="24"/>
        </w:rPr>
      </w:pPr>
    </w:p>
    <w:p w:rsidR="00DB0EB5" w:rsidRPr="00A13584" w:rsidRDefault="00DB0EB5" w:rsidP="00DB0EB5">
      <w:pPr>
        <w:autoSpaceDE w:val="0"/>
        <w:autoSpaceDN w:val="0"/>
        <w:adjustRightInd w:val="0"/>
        <w:spacing w:after="0" w:line="240" w:lineRule="auto"/>
        <w:rPr>
          <w:rFonts w:ascii="Arial" w:hAnsi="Arial" w:cs="Arial"/>
          <w:b/>
          <w:bCs/>
          <w:color w:val="000000"/>
          <w:sz w:val="24"/>
          <w:u w:val="single"/>
        </w:rPr>
      </w:pP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u w:val="single"/>
        </w:rPr>
      </w:pPr>
      <w:r w:rsidRPr="00A13584">
        <w:rPr>
          <w:rFonts w:ascii="Arial" w:hAnsi="Arial" w:cs="Arial"/>
          <w:b/>
          <w:bCs/>
          <w:color w:val="000000"/>
          <w:sz w:val="24"/>
          <w:u w:val="single"/>
        </w:rPr>
        <w:t>Community Justice Indicators</w:t>
      </w:r>
      <w:r w:rsidR="00947DF1" w:rsidRPr="00A13584">
        <w:rPr>
          <w:rFonts w:ascii="Arial" w:hAnsi="Arial" w:cs="Arial"/>
          <w:b/>
          <w:bCs/>
          <w:color w:val="000000"/>
          <w:sz w:val="24"/>
          <w:u w:val="single"/>
        </w:rPr>
        <w:t xml:space="preserve"> - CJI No.</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Activities carried out to engage with ‘communities’ as well as other relevant constituencies</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Consultation with communities as part of community justice planning and service provision</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Participation in community justice, such as co-production and joint delivery</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Level of community awareness of/satisfaction with work undertaken as part of a CPO</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Evidence from questions to be used in local surveys/citizens panels, etc.</w:t>
      </w:r>
    </w:p>
    <w:p w:rsidR="00DB0EB5" w:rsidRPr="00A13584" w:rsidRDefault="00DB0EB5" w:rsidP="00DB0EB5">
      <w:pPr>
        <w:pStyle w:val="ListParagraph"/>
        <w:autoSpaceDE w:val="0"/>
        <w:autoSpaceDN w:val="0"/>
        <w:adjustRightInd w:val="0"/>
        <w:spacing w:after="0" w:line="240" w:lineRule="auto"/>
        <w:rPr>
          <w:rFonts w:ascii="Arial" w:hAnsi="Arial" w:cs="Arial"/>
          <w:sz w:val="24"/>
        </w:rPr>
      </w:pPr>
    </w:p>
    <w:p w:rsidR="00DB0EB5" w:rsidRPr="00A13584" w:rsidRDefault="00DB0EB5" w:rsidP="00DB0EB5">
      <w:pPr>
        <w:pStyle w:val="ListParagraph"/>
        <w:numPr>
          <w:ilvl w:val="0"/>
          <w:numId w:val="9"/>
        </w:numPr>
        <w:autoSpaceDE w:val="0"/>
        <w:autoSpaceDN w:val="0"/>
        <w:adjustRightInd w:val="0"/>
        <w:spacing w:after="0" w:line="240" w:lineRule="auto"/>
        <w:rPr>
          <w:rFonts w:ascii="Arial" w:hAnsi="Arial" w:cs="Arial"/>
          <w:sz w:val="24"/>
        </w:rPr>
      </w:pPr>
      <w:r w:rsidRPr="00A13584">
        <w:rPr>
          <w:rFonts w:ascii="Arial" w:hAnsi="Arial" w:cs="Arial"/>
          <w:sz w:val="24"/>
        </w:rPr>
        <w:t>Perception of the local crime rate</w:t>
      </w:r>
    </w:p>
    <w:p w:rsidR="00DB0EB5" w:rsidRPr="00A13584" w:rsidRDefault="00DB0EB5" w:rsidP="00DB0EB5">
      <w:pPr>
        <w:rPr>
          <w:rFonts w:ascii="Arial" w:hAnsi="Arial" w:cs="Arial"/>
          <w:b/>
          <w:sz w:val="24"/>
          <w:u w:val="single"/>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8"/>
        <w:gridCol w:w="3828"/>
        <w:gridCol w:w="1559"/>
        <w:gridCol w:w="850"/>
        <w:gridCol w:w="1418"/>
      </w:tblGrid>
      <w:tr w:rsidR="00DB0EB5" w:rsidRPr="00A13584" w:rsidTr="000D6A5B">
        <w:tc>
          <w:tcPr>
            <w:tcW w:w="1135"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Ref</w:t>
            </w:r>
          </w:p>
        </w:tc>
        <w:tc>
          <w:tcPr>
            <w:tcW w:w="6378"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Improvement Action</w:t>
            </w:r>
          </w:p>
        </w:tc>
        <w:tc>
          <w:tcPr>
            <w:tcW w:w="3828"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Lead</w:t>
            </w:r>
          </w:p>
        </w:tc>
        <w:tc>
          <w:tcPr>
            <w:tcW w:w="1559"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Completion</w:t>
            </w:r>
          </w:p>
        </w:tc>
        <w:tc>
          <w:tcPr>
            <w:tcW w:w="850"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CJI No.</w:t>
            </w:r>
          </w:p>
        </w:tc>
        <w:tc>
          <w:tcPr>
            <w:tcW w:w="1418"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Person Centric Outcome</w:t>
            </w:r>
          </w:p>
        </w:tc>
      </w:tr>
      <w:tr w:rsidR="00DB0EB5" w:rsidRPr="00A13584" w:rsidTr="000D6A5B">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S01.</w:t>
            </w:r>
            <w:r w:rsidR="00DB0EB5" w:rsidRPr="00A13584">
              <w:rPr>
                <w:rFonts w:ascii="Arial" w:hAnsi="Arial" w:cs="Arial"/>
                <w:sz w:val="24"/>
                <w:szCs w:val="24"/>
              </w:rPr>
              <w:t>1</w:t>
            </w:r>
          </w:p>
        </w:tc>
        <w:tc>
          <w:tcPr>
            <w:tcW w:w="6378" w:type="dxa"/>
          </w:tcPr>
          <w:p w:rsidR="00A22FAF" w:rsidRPr="00A13584" w:rsidRDefault="00A22FAF" w:rsidP="00206A5F">
            <w:pPr>
              <w:autoSpaceDE w:val="0"/>
              <w:autoSpaceDN w:val="0"/>
              <w:adjustRightInd w:val="0"/>
              <w:rPr>
                <w:rFonts w:ascii="Arial" w:hAnsi="Arial" w:cs="Arial"/>
                <w:sz w:val="24"/>
                <w:szCs w:val="24"/>
              </w:rPr>
            </w:pPr>
            <w:r w:rsidRPr="00A13584">
              <w:rPr>
                <w:rFonts w:ascii="Arial" w:hAnsi="Arial" w:cs="Arial"/>
                <w:sz w:val="24"/>
                <w:szCs w:val="24"/>
              </w:rPr>
              <w:t xml:space="preserve"> Use multiple</w:t>
            </w:r>
            <w:r w:rsidR="00DB0EB5" w:rsidRPr="00A13584">
              <w:rPr>
                <w:rFonts w:ascii="Arial" w:hAnsi="Arial" w:cs="Arial"/>
                <w:sz w:val="24"/>
                <w:szCs w:val="24"/>
              </w:rPr>
              <w:t xml:space="preserve"> communication</w:t>
            </w:r>
            <w:r w:rsidR="006138ED" w:rsidRPr="00A13584">
              <w:rPr>
                <w:rFonts w:ascii="Arial" w:hAnsi="Arial" w:cs="Arial"/>
                <w:sz w:val="24"/>
                <w:szCs w:val="24"/>
              </w:rPr>
              <w:t xml:space="preserve"> </w:t>
            </w:r>
            <w:r w:rsidRPr="00A13584">
              <w:rPr>
                <w:rFonts w:ascii="Arial" w:hAnsi="Arial" w:cs="Arial"/>
                <w:sz w:val="24"/>
                <w:szCs w:val="24"/>
              </w:rPr>
              <w:t>channels</w:t>
            </w:r>
            <w:r w:rsidR="00DB0EB5" w:rsidRPr="00A13584">
              <w:rPr>
                <w:rFonts w:ascii="Arial" w:hAnsi="Arial" w:cs="Arial"/>
                <w:sz w:val="24"/>
                <w:szCs w:val="24"/>
              </w:rPr>
              <w:t xml:space="preserve"> to </w:t>
            </w:r>
            <w:r w:rsidR="00A90E6F" w:rsidRPr="00A13584">
              <w:rPr>
                <w:rFonts w:ascii="Arial" w:hAnsi="Arial" w:cs="Arial"/>
                <w:sz w:val="24"/>
                <w:szCs w:val="24"/>
              </w:rPr>
              <w:t xml:space="preserve">improve public understanding </w:t>
            </w:r>
            <w:r w:rsidR="00FF5033" w:rsidRPr="00A13584">
              <w:rPr>
                <w:rFonts w:ascii="Arial" w:hAnsi="Arial" w:cs="Arial"/>
                <w:sz w:val="24"/>
                <w:szCs w:val="24"/>
              </w:rPr>
              <w:t>and awareness</w:t>
            </w:r>
            <w:r w:rsidR="00206A5F">
              <w:rPr>
                <w:rFonts w:ascii="Arial" w:hAnsi="Arial" w:cs="Arial"/>
                <w:sz w:val="24"/>
                <w:szCs w:val="24"/>
              </w:rPr>
              <w:t>,</w:t>
            </w:r>
            <w:r w:rsidR="00905827" w:rsidRPr="00A13584">
              <w:rPr>
                <w:rFonts w:ascii="Arial" w:hAnsi="Arial" w:cs="Arial"/>
                <w:sz w:val="24"/>
                <w:szCs w:val="24"/>
              </w:rPr>
              <w:t xml:space="preserve"> and to</w:t>
            </w:r>
            <w:r w:rsidR="00FF5033" w:rsidRPr="00A13584">
              <w:rPr>
                <w:rFonts w:ascii="Arial" w:hAnsi="Arial" w:cs="Arial"/>
                <w:sz w:val="24"/>
                <w:szCs w:val="24"/>
              </w:rPr>
              <w:t xml:space="preserve"> develop common language in C</w:t>
            </w:r>
            <w:r w:rsidR="00DB0EB5" w:rsidRPr="00A13584">
              <w:rPr>
                <w:rFonts w:ascii="Arial" w:hAnsi="Arial" w:cs="Arial"/>
                <w:sz w:val="24"/>
                <w:szCs w:val="24"/>
              </w:rPr>
              <w:t xml:space="preserve">ommunity Justice </w:t>
            </w:r>
            <w:r w:rsidR="00FF5033" w:rsidRPr="00A13584">
              <w:rPr>
                <w:rFonts w:ascii="Arial" w:hAnsi="Arial" w:cs="Arial"/>
                <w:sz w:val="24"/>
                <w:szCs w:val="24"/>
              </w:rPr>
              <w:t>across</w:t>
            </w:r>
            <w:r w:rsidR="00DB0EB5" w:rsidRPr="00A13584">
              <w:rPr>
                <w:rFonts w:ascii="Arial" w:hAnsi="Arial" w:cs="Arial"/>
                <w:sz w:val="24"/>
                <w:szCs w:val="24"/>
              </w:rPr>
              <w:t xml:space="preserve"> East Lothian</w:t>
            </w:r>
            <w:r w:rsidR="00F2168C" w:rsidRPr="00A13584">
              <w:rPr>
                <w:rFonts w:ascii="Arial" w:hAnsi="Arial" w:cs="Arial"/>
                <w:sz w:val="24"/>
                <w:szCs w:val="24"/>
              </w:rPr>
              <w:t>.</w:t>
            </w:r>
            <w:r w:rsidR="00DB0EB5" w:rsidRPr="00A13584">
              <w:rPr>
                <w:rFonts w:ascii="Arial" w:hAnsi="Arial" w:cs="Arial"/>
                <w:sz w:val="24"/>
                <w:szCs w:val="24"/>
              </w:rPr>
              <w:t xml:space="preserve"> </w:t>
            </w:r>
          </w:p>
        </w:tc>
        <w:tc>
          <w:tcPr>
            <w:tcW w:w="3828" w:type="dxa"/>
          </w:tcPr>
          <w:p w:rsidR="00DB0EB5" w:rsidRPr="00A13584" w:rsidRDefault="00DB0EB5" w:rsidP="00DB0EB5">
            <w:pPr>
              <w:pStyle w:val="BodyText"/>
              <w:rPr>
                <w:rFonts w:ascii="Arial" w:hAnsi="Arial" w:cs="Arial"/>
                <w:sz w:val="24"/>
                <w:szCs w:val="24"/>
                <w:lang w:val="en-GB"/>
              </w:rPr>
            </w:pPr>
            <w:r w:rsidRPr="00A13584">
              <w:rPr>
                <w:rFonts w:ascii="Arial" w:hAnsi="Arial" w:cs="Arial"/>
                <w:sz w:val="24"/>
                <w:szCs w:val="24"/>
                <w:lang w:val="en-GB"/>
              </w:rPr>
              <w:t>Community Justice Co-ordinato</w:t>
            </w:r>
            <w:r w:rsidR="00FF5033" w:rsidRPr="00A13584">
              <w:rPr>
                <w:rFonts w:ascii="Arial" w:hAnsi="Arial" w:cs="Arial"/>
                <w:sz w:val="24"/>
                <w:szCs w:val="24"/>
                <w:lang w:val="en-GB"/>
              </w:rPr>
              <w:t>r</w:t>
            </w:r>
          </w:p>
        </w:tc>
        <w:tc>
          <w:tcPr>
            <w:tcW w:w="1559" w:type="dxa"/>
          </w:tcPr>
          <w:p w:rsidR="00DB0EB5" w:rsidRPr="00A13584" w:rsidRDefault="00FF5033" w:rsidP="00DB0EB5">
            <w:pPr>
              <w:rPr>
                <w:rFonts w:ascii="Arial" w:hAnsi="Arial" w:cs="Arial"/>
                <w:sz w:val="24"/>
                <w:szCs w:val="24"/>
              </w:rPr>
            </w:pPr>
            <w:r w:rsidRPr="00A13584">
              <w:rPr>
                <w:rFonts w:ascii="Arial" w:hAnsi="Arial" w:cs="Arial"/>
                <w:sz w:val="24"/>
                <w:szCs w:val="24"/>
              </w:rPr>
              <w:t>March 2020</w:t>
            </w:r>
          </w:p>
        </w:tc>
        <w:tc>
          <w:tcPr>
            <w:tcW w:w="850" w:type="dxa"/>
          </w:tcPr>
          <w:p w:rsidR="00DB0EB5" w:rsidRPr="00A13584" w:rsidRDefault="008275D4" w:rsidP="008275D4">
            <w:pPr>
              <w:jc w:val="center"/>
              <w:rPr>
                <w:rFonts w:ascii="Arial" w:hAnsi="Arial" w:cs="Arial"/>
                <w:sz w:val="24"/>
                <w:szCs w:val="24"/>
              </w:rPr>
            </w:pPr>
            <w:r>
              <w:rPr>
                <w:rFonts w:ascii="Arial" w:hAnsi="Arial" w:cs="Arial"/>
                <w:sz w:val="24"/>
                <w:szCs w:val="24"/>
              </w:rPr>
              <w:t xml:space="preserve">1, </w:t>
            </w:r>
            <w:r w:rsidR="00456A62" w:rsidRPr="00A13584">
              <w:rPr>
                <w:rFonts w:ascii="Arial" w:hAnsi="Arial" w:cs="Arial"/>
                <w:sz w:val="24"/>
                <w:szCs w:val="24"/>
              </w:rPr>
              <w:t>4</w:t>
            </w:r>
            <w:r>
              <w:rPr>
                <w:rFonts w:ascii="Arial" w:hAnsi="Arial" w:cs="Arial"/>
                <w:sz w:val="24"/>
                <w:szCs w:val="24"/>
              </w:rPr>
              <w:t xml:space="preserve"> &amp;</w:t>
            </w:r>
            <w:r w:rsidR="00456A62" w:rsidRPr="00A13584">
              <w:rPr>
                <w:rFonts w:ascii="Arial" w:hAnsi="Arial" w:cs="Arial"/>
                <w:sz w:val="24"/>
                <w:szCs w:val="24"/>
              </w:rPr>
              <w:t xml:space="preserve"> 5</w:t>
            </w:r>
          </w:p>
        </w:tc>
        <w:tc>
          <w:tcPr>
            <w:tcW w:w="1418" w:type="dxa"/>
          </w:tcPr>
          <w:p w:rsidR="00DB0EB5" w:rsidRPr="00A13584" w:rsidRDefault="00DB0EB5"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r w:rsidR="00DB0EB5" w:rsidRPr="00A13584" w:rsidTr="000D6A5B">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SO1</w:t>
            </w:r>
            <w:r w:rsidR="00DB0EB5" w:rsidRPr="00A13584">
              <w:rPr>
                <w:rFonts w:ascii="Arial" w:hAnsi="Arial" w:cs="Arial"/>
                <w:sz w:val="24"/>
                <w:szCs w:val="24"/>
              </w:rPr>
              <w:t>.</w:t>
            </w:r>
            <w:r w:rsidR="005D22E8" w:rsidRPr="00A13584">
              <w:rPr>
                <w:rFonts w:ascii="Arial" w:hAnsi="Arial" w:cs="Arial"/>
                <w:sz w:val="24"/>
                <w:szCs w:val="24"/>
              </w:rPr>
              <w:t>2</w:t>
            </w:r>
          </w:p>
        </w:tc>
        <w:tc>
          <w:tcPr>
            <w:tcW w:w="6378" w:type="dxa"/>
          </w:tcPr>
          <w:p w:rsidR="00FF5033" w:rsidRPr="00A13584" w:rsidRDefault="00FF5033" w:rsidP="00DB0EB5">
            <w:pPr>
              <w:autoSpaceDE w:val="0"/>
              <w:autoSpaceDN w:val="0"/>
              <w:adjustRightInd w:val="0"/>
              <w:rPr>
                <w:rFonts w:ascii="Arial" w:hAnsi="Arial" w:cs="Arial"/>
                <w:sz w:val="24"/>
                <w:szCs w:val="24"/>
              </w:rPr>
            </w:pPr>
            <w:r w:rsidRPr="00A13584">
              <w:rPr>
                <w:rFonts w:ascii="Arial" w:hAnsi="Arial" w:cs="Arial"/>
                <w:sz w:val="24"/>
                <w:szCs w:val="24"/>
              </w:rPr>
              <w:t>Use availab</w:t>
            </w:r>
            <w:r w:rsidR="005D22E8" w:rsidRPr="00A13584">
              <w:rPr>
                <w:rFonts w:ascii="Arial" w:hAnsi="Arial" w:cs="Arial"/>
                <w:sz w:val="24"/>
                <w:szCs w:val="24"/>
              </w:rPr>
              <w:t>le engagement methods to elicit</w:t>
            </w:r>
            <w:r w:rsidRPr="00A13584">
              <w:rPr>
                <w:rFonts w:ascii="Arial" w:hAnsi="Arial" w:cs="Arial"/>
                <w:sz w:val="24"/>
                <w:szCs w:val="24"/>
              </w:rPr>
              <w:t xml:space="preserve"> views</w:t>
            </w:r>
            <w:r w:rsidR="005D22E8" w:rsidRPr="00A13584">
              <w:rPr>
                <w:rFonts w:ascii="Arial" w:hAnsi="Arial" w:cs="Arial"/>
                <w:sz w:val="24"/>
                <w:szCs w:val="24"/>
              </w:rPr>
              <w:t xml:space="preserve"> from the community about community justice partners.</w:t>
            </w:r>
          </w:p>
          <w:p w:rsidR="00A22FAF" w:rsidRPr="00A13584" w:rsidRDefault="00A22FAF" w:rsidP="00DB0EB5">
            <w:pPr>
              <w:autoSpaceDE w:val="0"/>
              <w:autoSpaceDN w:val="0"/>
              <w:adjustRightInd w:val="0"/>
              <w:rPr>
                <w:rFonts w:ascii="Arial" w:hAnsi="Arial" w:cs="Arial"/>
                <w:sz w:val="24"/>
                <w:szCs w:val="24"/>
              </w:rPr>
            </w:pPr>
          </w:p>
        </w:tc>
        <w:tc>
          <w:tcPr>
            <w:tcW w:w="3828" w:type="dxa"/>
          </w:tcPr>
          <w:p w:rsidR="00DB0EB5" w:rsidRPr="00A13584" w:rsidRDefault="00DB0EB5" w:rsidP="00315246">
            <w:pPr>
              <w:rPr>
                <w:rFonts w:ascii="Arial" w:hAnsi="Arial" w:cs="Arial"/>
                <w:sz w:val="24"/>
                <w:szCs w:val="24"/>
              </w:rPr>
            </w:pPr>
            <w:r w:rsidRPr="00A13584">
              <w:rPr>
                <w:rFonts w:ascii="Arial" w:hAnsi="Arial" w:cs="Arial"/>
                <w:sz w:val="24"/>
                <w:szCs w:val="24"/>
              </w:rPr>
              <w:lastRenderedPageBreak/>
              <w:t>Commun</w:t>
            </w:r>
            <w:r w:rsidR="00F2168C" w:rsidRPr="00A13584">
              <w:rPr>
                <w:rFonts w:ascii="Arial" w:hAnsi="Arial" w:cs="Arial"/>
                <w:sz w:val="24"/>
                <w:szCs w:val="24"/>
              </w:rPr>
              <w:t>ity Justice Co-ordinator</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March 2019</w:t>
            </w:r>
          </w:p>
        </w:tc>
        <w:tc>
          <w:tcPr>
            <w:tcW w:w="850" w:type="dxa"/>
          </w:tcPr>
          <w:p w:rsidR="00DB0EB5" w:rsidRPr="00A13584" w:rsidRDefault="008275D4" w:rsidP="008275D4">
            <w:pPr>
              <w:jc w:val="center"/>
              <w:rPr>
                <w:rFonts w:ascii="Arial" w:hAnsi="Arial" w:cs="Arial"/>
                <w:sz w:val="24"/>
                <w:szCs w:val="24"/>
              </w:rPr>
            </w:pPr>
            <w:r>
              <w:rPr>
                <w:rFonts w:ascii="Arial" w:hAnsi="Arial" w:cs="Arial"/>
                <w:sz w:val="24"/>
                <w:szCs w:val="24"/>
              </w:rPr>
              <w:t xml:space="preserve">2, </w:t>
            </w:r>
            <w:r w:rsidR="005D22E8" w:rsidRPr="00A13584">
              <w:rPr>
                <w:rFonts w:ascii="Arial" w:hAnsi="Arial" w:cs="Arial"/>
                <w:sz w:val="24"/>
                <w:szCs w:val="24"/>
              </w:rPr>
              <w:t>4</w:t>
            </w:r>
            <w:r>
              <w:rPr>
                <w:rFonts w:ascii="Arial" w:hAnsi="Arial" w:cs="Arial"/>
                <w:sz w:val="24"/>
                <w:szCs w:val="24"/>
              </w:rPr>
              <w:t xml:space="preserve"> &amp; 5</w:t>
            </w:r>
          </w:p>
        </w:tc>
        <w:tc>
          <w:tcPr>
            <w:tcW w:w="1418" w:type="dxa"/>
          </w:tcPr>
          <w:p w:rsidR="00DB0EB5" w:rsidRPr="00A13584" w:rsidRDefault="008275D4" w:rsidP="00DB0EB5">
            <w:pPr>
              <w:rPr>
                <w:rFonts w:ascii="Arial" w:hAnsi="Arial" w:cs="Arial"/>
                <w:sz w:val="24"/>
                <w:szCs w:val="24"/>
              </w:rPr>
            </w:pPr>
            <w:r>
              <w:rPr>
                <w:rFonts w:ascii="Arial" w:hAnsi="Arial" w:cs="Arial"/>
                <w:sz w:val="24"/>
                <w:szCs w:val="24"/>
              </w:rPr>
              <w:t xml:space="preserve">1 &amp; </w:t>
            </w:r>
            <w:r w:rsidR="00DB0EB5" w:rsidRPr="00A13584">
              <w:rPr>
                <w:rFonts w:ascii="Arial" w:hAnsi="Arial" w:cs="Arial"/>
                <w:sz w:val="24"/>
                <w:szCs w:val="24"/>
              </w:rPr>
              <w:t>2</w:t>
            </w:r>
          </w:p>
        </w:tc>
      </w:tr>
      <w:tr w:rsidR="00DB0EB5" w:rsidRPr="00A13584" w:rsidTr="000D6A5B">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SO1</w:t>
            </w:r>
            <w:r w:rsidR="00DB0EB5" w:rsidRPr="00A13584">
              <w:rPr>
                <w:rFonts w:ascii="Arial" w:hAnsi="Arial" w:cs="Arial"/>
                <w:sz w:val="24"/>
                <w:szCs w:val="24"/>
              </w:rPr>
              <w:t>.</w:t>
            </w:r>
            <w:r w:rsidR="005D22E8" w:rsidRPr="00A13584">
              <w:rPr>
                <w:rFonts w:ascii="Arial" w:hAnsi="Arial" w:cs="Arial"/>
                <w:sz w:val="24"/>
                <w:szCs w:val="24"/>
              </w:rPr>
              <w:t>3</w:t>
            </w:r>
          </w:p>
        </w:tc>
        <w:tc>
          <w:tcPr>
            <w:tcW w:w="6378" w:type="dxa"/>
          </w:tcPr>
          <w:p w:rsidR="00DB0EB5" w:rsidRPr="00206A5F" w:rsidRDefault="00DB0EB5" w:rsidP="00DB0EB5">
            <w:pPr>
              <w:rPr>
                <w:rFonts w:ascii="Arial" w:hAnsi="Arial" w:cs="Arial"/>
                <w:sz w:val="24"/>
                <w:szCs w:val="24"/>
              </w:rPr>
            </w:pPr>
            <w:r w:rsidRPr="00206A5F">
              <w:rPr>
                <w:rFonts w:ascii="Arial" w:hAnsi="Arial" w:cs="Arial"/>
                <w:sz w:val="24"/>
                <w:szCs w:val="24"/>
              </w:rPr>
              <w:t>Develop a citizen advisory group</w:t>
            </w:r>
            <w:r w:rsidR="00206A5F" w:rsidRPr="00206A5F">
              <w:rPr>
                <w:rFonts w:ascii="Arial" w:hAnsi="Arial" w:cs="Arial"/>
                <w:sz w:val="24"/>
                <w:szCs w:val="24"/>
              </w:rPr>
              <w:t>,</w:t>
            </w:r>
            <w:r w:rsidRPr="00206A5F">
              <w:rPr>
                <w:rFonts w:ascii="Arial" w:hAnsi="Arial" w:cs="Arial"/>
                <w:sz w:val="24"/>
                <w:szCs w:val="24"/>
              </w:rPr>
              <w:t xml:space="preserve"> which will include members of the community and those with lived experience of the criminal justice system. </w:t>
            </w:r>
          </w:p>
        </w:tc>
        <w:tc>
          <w:tcPr>
            <w:tcW w:w="3828" w:type="dxa"/>
          </w:tcPr>
          <w:p w:rsidR="00DB0EB5" w:rsidRPr="00A13584" w:rsidRDefault="00DB0EB5" w:rsidP="00DB0EB5">
            <w:pPr>
              <w:rPr>
                <w:rFonts w:ascii="Arial" w:hAnsi="Arial" w:cs="Arial"/>
                <w:sz w:val="24"/>
                <w:szCs w:val="24"/>
              </w:rPr>
            </w:pPr>
            <w:r w:rsidRPr="00A13584">
              <w:rPr>
                <w:rFonts w:ascii="Arial" w:hAnsi="Arial" w:cs="Arial"/>
                <w:sz w:val="24"/>
                <w:szCs w:val="24"/>
              </w:rPr>
              <w:t>Community Justice Co-ordinator</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April 2019</w:t>
            </w:r>
          </w:p>
        </w:tc>
        <w:tc>
          <w:tcPr>
            <w:tcW w:w="850" w:type="dxa"/>
          </w:tcPr>
          <w:p w:rsidR="00DB0EB5" w:rsidRPr="00A13584" w:rsidRDefault="005D22E8" w:rsidP="008275D4">
            <w:pPr>
              <w:jc w:val="cente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2 &amp; </w:t>
            </w:r>
            <w:r w:rsidR="00DB0EB5" w:rsidRPr="00A13584">
              <w:rPr>
                <w:rFonts w:ascii="Arial" w:hAnsi="Arial" w:cs="Arial"/>
                <w:sz w:val="24"/>
                <w:szCs w:val="24"/>
              </w:rPr>
              <w:t>3</w:t>
            </w:r>
          </w:p>
        </w:tc>
        <w:tc>
          <w:tcPr>
            <w:tcW w:w="1418" w:type="dxa"/>
          </w:tcPr>
          <w:p w:rsidR="00DB0EB5" w:rsidRPr="00A13584" w:rsidRDefault="008275D4" w:rsidP="00DB0EB5">
            <w:pPr>
              <w:rPr>
                <w:rFonts w:ascii="Arial" w:hAnsi="Arial" w:cs="Arial"/>
                <w:sz w:val="24"/>
                <w:szCs w:val="24"/>
              </w:rPr>
            </w:pPr>
            <w:r>
              <w:rPr>
                <w:rFonts w:ascii="Arial" w:hAnsi="Arial" w:cs="Arial"/>
                <w:sz w:val="24"/>
                <w:szCs w:val="24"/>
              </w:rPr>
              <w:t xml:space="preserve">1, 2 &amp; </w:t>
            </w:r>
            <w:r w:rsidR="00DB0EB5" w:rsidRPr="00A13584">
              <w:rPr>
                <w:rFonts w:ascii="Arial" w:hAnsi="Arial" w:cs="Arial"/>
                <w:sz w:val="24"/>
                <w:szCs w:val="24"/>
              </w:rPr>
              <w:t>3</w:t>
            </w:r>
          </w:p>
        </w:tc>
      </w:tr>
      <w:tr w:rsidR="00DB0EB5" w:rsidRPr="00A13584" w:rsidTr="000D6A5B">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SO1</w:t>
            </w:r>
            <w:r w:rsidR="00DB0EB5" w:rsidRPr="00A13584">
              <w:rPr>
                <w:rFonts w:ascii="Arial" w:hAnsi="Arial" w:cs="Arial"/>
                <w:sz w:val="24"/>
                <w:szCs w:val="24"/>
              </w:rPr>
              <w:t>.</w:t>
            </w:r>
            <w:r w:rsidR="005D22E8" w:rsidRPr="00A13584">
              <w:rPr>
                <w:rFonts w:ascii="Arial" w:hAnsi="Arial" w:cs="Arial"/>
                <w:sz w:val="24"/>
                <w:szCs w:val="24"/>
              </w:rPr>
              <w:t>4</w:t>
            </w:r>
          </w:p>
        </w:tc>
        <w:tc>
          <w:tcPr>
            <w:tcW w:w="6378" w:type="dxa"/>
          </w:tcPr>
          <w:p w:rsidR="00DB0EB5" w:rsidRPr="00206A5F" w:rsidRDefault="00DB0EB5" w:rsidP="00DB0EB5">
            <w:pPr>
              <w:rPr>
                <w:rFonts w:ascii="Arial" w:hAnsi="Arial" w:cs="Arial"/>
                <w:sz w:val="24"/>
                <w:szCs w:val="24"/>
              </w:rPr>
            </w:pPr>
            <w:r w:rsidRPr="00206A5F">
              <w:rPr>
                <w:rFonts w:ascii="Arial" w:hAnsi="Arial" w:cs="Arial"/>
                <w:sz w:val="24"/>
                <w:szCs w:val="24"/>
              </w:rPr>
              <w:t xml:space="preserve">Further develop the unpaid work </w:t>
            </w:r>
            <w:r w:rsidR="005D22E8" w:rsidRPr="00206A5F">
              <w:rPr>
                <w:rFonts w:ascii="Arial" w:hAnsi="Arial" w:cs="Arial"/>
                <w:sz w:val="24"/>
                <w:szCs w:val="24"/>
              </w:rPr>
              <w:t>programme</w:t>
            </w:r>
            <w:r w:rsidRPr="00206A5F">
              <w:rPr>
                <w:rFonts w:ascii="Arial" w:hAnsi="Arial" w:cs="Arial"/>
                <w:sz w:val="24"/>
                <w:szCs w:val="24"/>
              </w:rPr>
              <w:t xml:space="preserve"> to better publicise work undertaken in the community.</w:t>
            </w:r>
          </w:p>
        </w:tc>
        <w:tc>
          <w:tcPr>
            <w:tcW w:w="3828" w:type="dxa"/>
          </w:tcPr>
          <w:p w:rsidR="00DB0EB5" w:rsidRPr="00A13584" w:rsidRDefault="00DB0EB5" w:rsidP="00DB0EB5">
            <w:pPr>
              <w:rPr>
                <w:rFonts w:ascii="Arial" w:hAnsi="Arial" w:cs="Arial"/>
                <w:sz w:val="24"/>
                <w:szCs w:val="24"/>
              </w:rPr>
            </w:pPr>
            <w:r w:rsidRPr="00A13584">
              <w:rPr>
                <w:rFonts w:ascii="Arial" w:hAnsi="Arial" w:cs="Arial"/>
                <w:sz w:val="24"/>
                <w:szCs w:val="24"/>
              </w:rPr>
              <w:t>CJSW Service</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March 2018</w:t>
            </w:r>
          </w:p>
        </w:tc>
        <w:tc>
          <w:tcPr>
            <w:tcW w:w="850" w:type="dxa"/>
          </w:tcPr>
          <w:p w:rsidR="00DB0EB5" w:rsidRPr="00A13584" w:rsidRDefault="00DB0EB5" w:rsidP="00DB0EB5">
            <w:pPr>
              <w:jc w:val="center"/>
              <w:rPr>
                <w:rFonts w:ascii="Arial" w:hAnsi="Arial" w:cs="Arial"/>
                <w:sz w:val="24"/>
                <w:szCs w:val="24"/>
              </w:rPr>
            </w:pPr>
            <w:r w:rsidRPr="00A13584">
              <w:rPr>
                <w:rFonts w:ascii="Arial" w:hAnsi="Arial" w:cs="Arial"/>
                <w:sz w:val="24"/>
                <w:szCs w:val="24"/>
              </w:rPr>
              <w:t>4</w:t>
            </w:r>
          </w:p>
        </w:tc>
        <w:tc>
          <w:tcPr>
            <w:tcW w:w="1418"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bl>
    <w:p w:rsidR="00DB0EB5" w:rsidRPr="00A13584" w:rsidRDefault="00DB0EB5" w:rsidP="00DB0EB5">
      <w:pPr>
        <w:rPr>
          <w:rFonts w:ascii="Arial" w:hAnsi="Arial" w:cs="Arial"/>
        </w:rPr>
      </w:pPr>
    </w:p>
    <w:p w:rsidR="00DB0EB5" w:rsidRPr="00A13584" w:rsidRDefault="00DB0EB5" w:rsidP="00DB0EB5">
      <w:pPr>
        <w:rPr>
          <w:rFonts w:ascii="Arial" w:hAnsi="Arial" w:cs="Arial"/>
        </w:rPr>
      </w:pPr>
      <w:r w:rsidRPr="00A13584">
        <w:rPr>
          <w:rFonts w:ascii="Arial" w:hAnsi="Arial" w:cs="Arial"/>
        </w:rPr>
        <w:br w:type="page"/>
      </w:r>
    </w:p>
    <w:p w:rsidR="00DB0EB5" w:rsidRPr="00A13584" w:rsidRDefault="00DB0EB5" w:rsidP="00DB0EB5">
      <w:pPr>
        <w:pStyle w:val="BodyText"/>
        <w:jc w:val="center"/>
        <w:rPr>
          <w:rFonts w:ascii="Arial" w:hAnsi="Arial" w:cs="Arial"/>
          <w:b/>
          <w:bCs/>
          <w:color w:val="000000"/>
          <w:sz w:val="24"/>
          <w:szCs w:val="24"/>
          <w:u w:val="single"/>
          <w:lang w:val="en-GB"/>
        </w:rPr>
      </w:pPr>
      <w:r w:rsidRPr="00A13584">
        <w:rPr>
          <w:rFonts w:ascii="Arial" w:hAnsi="Arial" w:cs="Arial"/>
          <w:b/>
          <w:bCs/>
          <w:color w:val="000000"/>
          <w:sz w:val="24"/>
          <w:szCs w:val="24"/>
          <w:u w:val="single"/>
          <w:lang w:val="en-GB"/>
        </w:rPr>
        <w:lastRenderedPageBreak/>
        <w:t>Community Justice Outcome</w:t>
      </w:r>
    </w:p>
    <w:p w:rsidR="00DB0EB5" w:rsidRPr="00A13584" w:rsidRDefault="00DB0EB5" w:rsidP="00DB0EB5">
      <w:pPr>
        <w:pStyle w:val="BodyText"/>
        <w:jc w:val="center"/>
        <w:rPr>
          <w:lang w:val="en-GB"/>
        </w:rPr>
      </w:pPr>
    </w:p>
    <w:p w:rsidR="00DB0EB5" w:rsidRPr="00A13584" w:rsidRDefault="000D6A5B" w:rsidP="000D6A5B">
      <w:pPr>
        <w:ind w:left="360"/>
        <w:jc w:val="center"/>
        <w:rPr>
          <w:rFonts w:ascii="Arial" w:hAnsi="Arial" w:cs="Arial"/>
          <w:b/>
          <w:sz w:val="24"/>
          <w:szCs w:val="24"/>
        </w:rPr>
      </w:pPr>
      <w:r w:rsidRPr="00A13584">
        <w:rPr>
          <w:rFonts w:ascii="Arial" w:hAnsi="Arial" w:cs="Arial"/>
          <w:b/>
          <w:sz w:val="24"/>
          <w:szCs w:val="24"/>
        </w:rPr>
        <w:t xml:space="preserve">SO2. </w:t>
      </w:r>
      <w:r w:rsidR="00DB0EB5" w:rsidRPr="00A13584">
        <w:rPr>
          <w:rFonts w:ascii="Arial" w:hAnsi="Arial" w:cs="Arial"/>
          <w:b/>
          <w:sz w:val="24"/>
          <w:szCs w:val="24"/>
        </w:rPr>
        <w:t>Partners plan and deliver services in a more strategic and collaborative way</w:t>
      </w:r>
    </w:p>
    <w:p w:rsidR="00DB0EB5" w:rsidRPr="00A13584" w:rsidRDefault="00DB0EB5" w:rsidP="00DB0EB5">
      <w:pPr>
        <w:autoSpaceDE w:val="0"/>
        <w:autoSpaceDN w:val="0"/>
        <w:adjustRightInd w:val="0"/>
        <w:spacing w:after="0" w:line="240" w:lineRule="auto"/>
        <w:rPr>
          <w:rFonts w:ascii="Arial" w:hAnsi="Arial" w:cs="Arial"/>
          <w:color w:val="0070C1"/>
          <w:sz w:val="24"/>
        </w:rPr>
      </w:pPr>
    </w:p>
    <w:p w:rsidR="00DB0EB5" w:rsidRPr="00A13584" w:rsidRDefault="00DB0EB5" w:rsidP="00DB0EB5">
      <w:pPr>
        <w:autoSpaceDE w:val="0"/>
        <w:autoSpaceDN w:val="0"/>
        <w:adjustRightInd w:val="0"/>
        <w:spacing w:after="0" w:line="240" w:lineRule="auto"/>
        <w:rPr>
          <w:rFonts w:ascii="Arial" w:hAnsi="Arial" w:cs="Arial"/>
          <w:color w:val="0070C1"/>
          <w:sz w:val="24"/>
        </w:rPr>
      </w:pP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u w:val="single"/>
        </w:rPr>
      </w:pPr>
      <w:r w:rsidRPr="00A13584">
        <w:rPr>
          <w:rFonts w:ascii="Arial" w:hAnsi="Arial" w:cs="Arial"/>
          <w:b/>
          <w:bCs/>
          <w:color w:val="000000"/>
          <w:sz w:val="24"/>
          <w:u w:val="single"/>
        </w:rPr>
        <w:t>Community Justice Indicators</w:t>
      </w:r>
      <w:r w:rsidR="00947DF1" w:rsidRPr="00A13584">
        <w:rPr>
          <w:rFonts w:ascii="Arial" w:hAnsi="Arial" w:cs="Arial"/>
          <w:b/>
          <w:bCs/>
          <w:color w:val="000000"/>
          <w:sz w:val="24"/>
          <w:u w:val="single"/>
        </w:rPr>
        <w:t xml:space="preserve"> - CJI No.</w:t>
      </w:r>
    </w:p>
    <w:p w:rsidR="00DB0EB5" w:rsidRPr="00A13584" w:rsidRDefault="00DB0EB5" w:rsidP="00DB0EB5">
      <w:pPr>
        <w:autoSpaceDE w:val="0"/>
        <w:autoSpaceDN w:val="0"/>
        <w:adjustRightInd w:val="0"/>
        <w:spacing w:after="0" w:line="240" w:lineRule="auto"/>
        <w:rPr>
          <w:rFonts w:ascii="Arial" w:hAnsi="Arial" w:cs="Arial"/>
          <w:b/>
          <w:bCs/>
          <w:color w:val="000000"/>
          <w:sz w:val="24"/>
          <w:u w:val="single"/>
        </w:rPr>
      </w:pPr>
    </w:p>
    <w:p w:rsidR="00DB0EB5" w:rsidRPr="00A13584" w:rsidRDefault="00DB0EB5" w:rsidP="00DB0EB5">
      <w:pPr>
        <w:pStyle w:val="ListParagraph"/>
        <w:numPr>
          <w:ilvl w:val="0"/>
          <w:numId w:val="10"/>
        </w:numPr>
        <w:autoSpaceDE w:val="0"/>
        <w:autoSpaceDN w:val="0"/>
        <w:adjustRightInd w:val="0"/>
        <w:spacing w:after="0" w:line="240" w:lineRule="auto"/>
        <w:rPr>
          <w:rFonts w:ascii="Arial" w:hAnsi="Arial" w:cs="Arial"/>
          <w:b/>
          <w:bCs/>
          <w:color w:val="000000"/>
          <w:sz w:val="24"/>
          <w:u w:val="single"/>
        </w:rPr>
      </w:pPr>
      <w:r w:rsidRPr="00A13584">
        <w:rPr>
          <w:rFonts w:ascii="Arial" w:hAnsi="Arial" w:cs="Arial"/>
          <w:sz w:val="24"/>
          <w:szCs w:val="24"/>
        </w:rPr>
        <w:t>Services are planned for and delivered in a strategic and collaborative way</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u w:val="single"/>
        </w:rPr>
      </w:pPr>
    </w:p>
    <w:p w:rsidR="00DB0EB5" w:rsidRPr="00A13584" w:rsidRDefault="00DB0EB5" w:rsidP="00DB0EB5">
      <w:pPr>
        <w:pStyle w:val="ListParagraph"/>
        <w:numPr>
          <w:ilvl w:val="0"/>
          <w:numId w:val="10"/>
        </w:numPr>
        <w:autoSpaceDE w:val="0"/>
        <w:autoSpaceDN w:val="0"/>
        <w:adjustRightInd w:val="0"/>
        <w:spacing w:after="0" w:line="240" w:lineRule="auto"/>
        <w:rPr>
          <w:rFonts w:ascii="Arial" w:hAnsi="Arial" w:cs="Arial"/>
          <w:b/>
          <w:bCs/>
          <w:color w:val="000000"/>
          <w:sz w:val="24"/>
          <w:u w:val="single"/>
        </w:rPr>
      </w:pPr>
      <w:r w:rsidRPr="00A13584">
        <w:rPr>
          <w:rFonts w:ascii="Arial" w:hAnsi="Arial" w:cs="Arial"/>
          <w:sz w:val="24"/>
          <w:szCs w:val="24"/>
        </w:rPr>
        <w:t>Partners have leveraged resource for community justice</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u w:val="single"/>
        </w:rPr>
      </w:pPr>
    </w:p>
    <w:p w:rsidR="00DB0EB5" w:rsidRPr="00A13584" w:rsidRDefault="00DB0EB5" w:rsidP="00DB0EB5">
      <w:pPr>
        <w:pStyle w:val="ListParagraph"/>
        <w:numPr>
          <w:ilvl w:val="0"/>
          <w:numId w:val="10"/>
        </w:numPr>
        <w:autoSpaceDE w:val="0"/>
        <w:autoSpaceDN w:val="0"/>
        <w:adjustRightInd w:val="0"/>
        <w:spacing w:after="0" w:line="240" w:lineRule="auto"/>
        <w:rPr>
          <w:rFonts w:ascii="Arial" w:hAnsi="Arial" w:cs="Arial"/>
          <w:b/>
          <w:bCs/>
          <w:color w:val="000000"/>
          <w:sz w:val="24"/>
          <w:u w:val="single"/>
        </w:rPr>
      </w:pPr>
      <w:r w:rsidRPr="00A13584">
        <w:rPr>
          <w:rFonts w:ascii="Arial" w:hAnsi="Arial" w:cs="Arial"/>
          <w:sz w:val="24"/>
          <w:szCs w:val="24"/>
        </w:rPr>
        <w:t>Development of community justice workforce to work effectively across organisational /professional /geographic boundaries</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u w:val="single"/>
        </w:rPr>
      </w:pPr>
    </w:p>
    <w:p w:rsidR="00DB0EB5" w:rsidRPr="00A13584" w:rsidRDefault="00DB0EB5" w:rsidP="00DB0EB5">
      <w:pPr>
        <w:pStyle w:val="ListParagraph"/>
        <w:numPr>
          <w:ilvl w:val="0"/>
          <w:numId w:val="10"/>
        </w:numPr>
        <w:autoSpaceDE w:val="0"/>
        <w:autoSpaceDN w:val="0"/>
        <w:adjustRightInd w:val="0"/>
        <w:spacing w:after="0" w:line="240" w:lineRule="auto"/>
        <w:rPr>
          <w:rFonts w:ascii="Arial" w:hAnsi="Arial" w:cs="Arial"/>
          <w:b/>
          <w:bCs/>
          <w:color w:val="000000"/>
          <w:sz w:val="24"/>
          <w:u w:val="single"/>
        </w:rPr>
      </w:pPr>
      <w:r w:rsidRPr="00A13584">
        <w:rPr>
          <w:rFonts w:ascii="Arial" w:hAnsi="Arial" w:cs="Arial"/>
          <w:sz w:val="24"/>
          <w:szCs w:val="24"/>
        </w:rPr>
        <w:t>Partners illustrate effective engagement and collaborative partnership working with the authorities responsible for the delivery of Multi Agency Public Protection Arrangements (MAPPA)</w:t>
      </w:r>
    </w:p>
    <w:p w:rsidR="00DB0EB5" w:rsidRPr="00A13584" w:rsidRDefault="00DB0EB5" w:rsidP="00DB0EB5">
      <w:pPr>
        <w:pStyle w:val="BodyText"/>
        <w:spacing w:before="64" w:line="260" w:lineRule="exact"/>
        <w:ind w:right="157"/>
        <w:rPr>
          <w:rFonts w:ascii="Arial" w:hAnsi="Arial" w:cs="Arial"/>
          <w:color w:val="0070C1"/>
          <w:sz w:val="24"/>
          <w:lang w:val="en-G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8"/>
        <w:gridCol w:w="3969"/>
        <w:gridCol w:w="1560"/>
        <w:gridCol w:w="850"/>
        <w:gridCol w:w="1276"/>
      </w:tblGrid>
      <w:tr w:rsidR="00DB0EB5" w:rsidRPr="00A13584" w:rsidTr="008275D4">
        <w:tc>
          <w:tcPr>
            <w:tcW w:w="1135"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Ref</w:t>
            </w:r>
          </w:p>
        </w:tc>
        <w:tc>
          <w:tcPr>
            <w:tcW w:w="6378"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Improvement Action</w:t>
            </w:r>
          </w:p>
        </w:tc>
        <w:tc>
          <w:tcPr>
            <w:tcW w:w="3969"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Lead</w:t>
            </w:r>
          </w:p>
        </w:tc>
        <w:tc>
          <w:tcPr>
            <w:tcW w:w="1560"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Completion</w:t>
            </w:r>
          </w:p>
        </w:tc>
        <w:tc>
          <w:tcPr>
            <w:tcW w:w="850"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CJI No</w:t>
            </w:r>
          </w:p>
        </w:tc>
        <w:tc>
          <w:tcPr>
            <w:tcW w:w="1276"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Person Centric Outcome</w:t>
            </w:r>
          </w:p>
        </w:tc>
      </w:tr>
      <w:tr w:rsidR="00DB0EB5" w:rsidRPr="00A13584" w:rsidTr="008275D4">
        <w:tc>
          <w:tcPr>
            <w:tcW w:w="1135" w:type="dxa"/>
          </w:tcPr>
          <w:p w:rsidR="00DB0EB5" w:rsidRPr="00A13584" w:rsidRDefault="000D6A5B" w:rsidP="00DB0EB5">
            <w:pPr>
              <w:rPr>
                <w:rFonts w:ascii="Arial" w:hAnsi="Arial" w:cs="Arial"/>
                <w:sz w:val="24"/>
                <w:szCs w:val="24"/>
              </w:rPr>
            </w:pPr>
            <w:r w:rsidRPr="00A13584">
              <w:rPr>
                <w:rFonts w:ascii="Arial" w:hAnsi="Arial" w:cs="Arial"/>
                <w:sz w:val="24"/>
                <w:szCs w:val="24"/>
              </w:rPr>
              <w:t>SO2</w:t>
            </w:r>
            <w:r w:rsidR="00DB0EB5" w:rsidRPr="00A13584">
              <w:rPr>
                <w:rFonts w:ascii="Arial" w:hAnsi="Arial" w:cs="Arial"/>
                <w:sz w:val="24"/>
                <w:szCs w:val="24"/>
              </w:rPr>
              <w:t>.1</w:t>
            </w:r>
          </w:p>
        </w:tc>
        <w:tc>
          <w:tcPr>
            <w:tcW w:w="6378" w:type="dxa"/>
          </w:tcPr>
          <w:p w:rsidR="00DB0EB5" w:rsidRPr="00A13584" w:rsidRDefault="00DB0EB5" w:rsidP="00DB0EB5">
            <w:pPr>
              <w:autoSpaceDE w:val="0"/>
              <w:autoSpaceDN w:val="0"/>
              <w:adjustRightInd w:val="0"/>
              <w:rPr>
                <w:rFonts w:ascii="Arial" w:hAnsi="Arial" w:cs="Arial"/>
                <w:sz w:val="24"/>
                <w:szCs w:val="24"/>
              </w:rPr>
            </w:pPr>
            <w:r w:rsidRPr="00A13584">
              <w:rPr>
                <w:rFonts w:ascii="Arial" w:hAnsi="Arial" w:cs="Arial"/>
                <w:sz w:val="24"/>
                <w:szCs w:val="24"/>
              </w:rPr>
              <w:t>Review current information sharing arrangements and develop an overarching Information Sharing Protocol.</w:t>
            </w:r>
          </w:p>
        </w:tc>
        <w:tc>
          <w:tcPr>
            <w:tcW w:w="3969" w:type="dxa"/>
          </w:tcPr>
          <w:p w:rsidR="00DB0EB5" w:rsidRPr="00A13584" w:rsidRDefault="00DB0EB5" w:rsidP="00DB0EB5">
            <w:pPr>
              <w:rPr>
                <w:rFonts w:ascii="Arial" w:hAnsi="Arial" w:cs="Arial"/>
                <w:sz w:val="24"/>
                <w:szCs w:val="24"/>
              </w:rPr>
            </w:pPr>
            <w:r w:rsidRPr="00A13584">
              <w:rPr>
                <w:rFonts w:ascii="Arial" w:hAnsi="Arial" w:cs="Arial"/>
                <w:sz w:val="24"/>
                <w:szCs w:val="24"/>
              </w:rPr>
              <w:t>Community Justice Co-ordinator</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Sept 2017</w:t>
            </w:r>
          </w:p>
        </w:tc>
        <w:tc>
          <w:tcPr>
            <w:tcW w:w="850" w:type="dxa"/>
          </w:tcPr>
          <w:p w:rsidR="00DB0EB5" w:rsidRPr="00A13584" w:rsidRDefault="00905827" w:rsidP="008275D4">
            <w:pPr>
              <w:jc w:val="cente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&amp; </w:t>
            </w:r>
            <w:r w:rsidRPr="00A13584">
              <w:rPr>
                <w:rFonts w:ascii="Arial" w:hAnsi="Arial" w:cs="Arial"/>
                <w:sz w:val="24"/>
                <w:szCs w:val="24"/>
              </w:rPr>
              <w:t>4</w:t>
            </w:r>
          </w:p>
        </w:tc>
        <w:tc>
          <w:tcPr>
            <w:tcW w:w="1276" w:type="dxa"/>
          </w:tcPr>
          <w:p w:rsidR="00DB0EB5" w:rsidRPr="00A13584" w:rsidRDefault="00DB0EB5" w:rsidP="00DB0EB5">
            <w:pPr>
              <w:rPr>
                <w:rFonts w:ascii="Arial" w:hAnsi="Arial" w:cs="Arial"/>
                <w:sz w:val="24"/>
                <w:szCs w:val="24"/>
              </w:rPr>
            </w:pPr>
          </w:p>
        </w:tc>
      </w:tr>
      <w:tr w:rsidR="00DB0EB5" w:rsidRPr="00A13584" w:rsidTr="008275D4">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SO2</w:t>
            </w:r>
            <w:r w:rsidR="00DB0EB5" w:rsidRPr="00A13584">
              <w:rPr>
                <w:rFonts w:ascii="Arial" w:hAnsi="Arial" w:cs="Arial"/>
                <w:sz w:val="24"/>
                <w:szCs w:val="24"/>
              </w:rPr>
              <w:t>.</w:t>
            </w:r>
            <w:r w:rsidR="00A567D1" w:rsidRPr="00A13584">
              <w:rPr>
                <w:rFonts w:ascii="Arial" w:hAnsi="Arial" w:cs="Arial"/>
                <w:sz w:val="24"/>
                <w:szCs w:val="24"/>
              </w:rPr>
              <w:t>2</w:t>
            </w:r>
          </w:p>
        </w:tc>
        <w:tc>
          <w:tcPr>
            <w:tcW w:w="6378" w:type="dxa"/>
          </w:tcPr>
          <w:p w:rsidR="00DB0EB5" w:rsidRPr="00A13584" w:rsidRDefault="00DB0EB5" w:rsidP="00DB0EB5">
            <w:pPr>
              <w:rPr>
                <w:rFonts w:ascii="Arial" w:hAnsi="Arial" w:cs="Arial"/>
                <w:sz w:val="24"/>
                <w:szCs w:val="24"/>
              </w:rPr>
            </w:pPr>
            <w:r w:rsidRPr="00A13584">
              <w:rPr>
                <w:rFonts w:ascii="Arial" w:hAnsi="Arial" w:cs="Arial"/>
                <w:sz w:val="24"/>
                <w:szCs w:val="24"/>
              </w:rPr>
              <w:t>Develop appropriate</w:t>
            </w:r>
            <w:r w:rsidR="00A567D1" w:rsidRPr="00A13584">
              <w:rPr>
                <w:rFonts w:ascii="Arial" w:hAnsi="Arial" w:cs="Arial"/>
                <w:sz w:val="24"/>
                <w:szCs w:val="24"/>
              </w:rPr>
              <w:t xml:space="preserve"> multi-agency tasking and co-ordination for</w:t>
            </w:r>
            <w:r w:rsidRPr="00A13584">
              <w:rPr>
                <w:rFonts w:ascii="Arial" w:hAnsi="Arial" w:cs="Arial"/>
                <w:sz w:val="24"/>
                <w:szCs w:val="24"/>
              </w:rPr>
              <w:t xml:space="preserve"> interventions and suppor</w:t>
            </w:r>
            <w:r w:rsidR="00FD0BAE" w:rsidRPr="00A13584">
              <w:rPr>
                <w:rFonts w:ascii="Arial" w:hAnsi="Arial" w:cs="Arial"/>
                <w:sz w:val="24"/>
                <w:szCs w:val="24"/>
              </w:rPr>
              <w:t>ts that address the needs of 15-20</w:t>
            </w:r>
            <w:r w:rsidRPr="00A13584">
              <w:rPr>
                <w:rFonts w:ascii="Arial" w:hAnsi="Arial" w:cs="Arial"/>
                <w:sz w:val="24"/>
                <w:szCs w:val="24"/>
              </w:rPr>
              <w:t xml:space="preserve"> priority offenders within East Lothian and adjoining counties, as appropriate.</w:t>
            </w:r>
          </w:p>
          <w:p w:rsidR="00DB0EB5" w:rsidRPr="00A13584" w:rsidRDefault="00DB0EB5" w:rsidP="00DB0EB5">
            <w:pPr>
              <w:rPr>
                <w:rFonts w:ascii="Arial" w:hAnsi="Arial" w:cs="Arial"/>
                <w:sz w:val="24"/>
                <w:szCs w:val="24"/>
              </w:rPr>
            </w:pPr>
          </w:p>
        </w:tc>
        <w:tc>
          <w:tcPr>
            <w:tcW w:w="3969" w:type="dxa"/>
          </w:tcPr>
          <w:p w:rsidR="00DB0EB5" w:rsidRPr="00A13584" w:rsidRDefault="00DB0EB5" w:rsidP="00DB0EB5">
            <w:pPr>
              <w:rPr>
                <w:rFonts w:ascii="Arial" w:hAnsi="Arial" w:cs="Arial"/>
                <w:sz w:val="24"/>
                <w:szCs w:val="24"/>
              </w:rPr>
            </w:pPr>
            <w:r w:rsidRPr="00A13584">
              <w:rPr>
                <w:rFonts w:ascii="Arial" w:hAnsi="Arial" w:cs="Arial"/>
                <w:sz w:val="24"/>
                <w:szCs w:val="24"/>
              </w:rPr>
              <w:t>Police Scotland</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March 2018</w:t>
            </w:r>
          </w:p>
        </w:tc>
        <w:tc>
          <w:tcPr>
            <w:tcW w:w="850" w:type="dxa"/>
          </w:tcPr>
          <w:p w:rsidR="00DB0EB5" w:rsidRPr="00A13584" w:rsidRDefault="00905827" w:rsidP="008275D4">
            <w:pPr>
              <w:jc w:val="cente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w:t>
            </w:r>
            <w:r w:rsidR="00DB0EB5" w:rsidRPr="00A13584">
              <w:rPr>
                <w:rFonts w:ascii="Arial" w:hAnsi="Arial" w:cs="Arial"/>
                <w:sz w:val="24"/>
                <w:szCs w:val="24"/>
              </w:rPr>
              <w:t>3</w:t>
            </w:r>
            <w:r w:rsidR="008275D4">
              <w:rPr>
                <w:rFonts w:ascii="Arial" w:hAnsi="Arial" w:cs="Arial"/>
                <w:sz w:val="24"/>
                <w:szCs w:val="24"/>
              </w:rPr>
              <w:t xml:space="preserve"> &amp; </w:t>
            </w:r>
            <w:r w:rsidR="00DB0EB5" w:rsidRPr="00A13584">
              <w:rPr>
                <w:rFonts w:ascii="Arial" w:hAnsi="Arial" w:cs="Arial"/>
                <w:sz w:val="24"/>
                <w:szCs w:val="24"/>
              </w:rPr>
              <w:t>4</w:t>
            </w:r>
          </w:p>
        </w:tc>
        <w:tc>
          <w:tcPr>
            <w:tcW w:w="1276"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r w:rsidR="00DB0EB5" w:rsidRPr="00A13584" w:rsidTr="008275D4">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lastRenderedPageBreak/>
              <w:t>SO2</w:t>
            </w:r>
            <w:r w:rsidR="00DB0EB5" w:rsidRPr="00A13584">
              <w:rPr>
                <w:rFonts w:ascii="Arial" w:hAnsi="Arial" w:cs="Arial"/>
                <w:sz w:val="24"/>
                <w:szCs w:val="24"/>
              </w:rPr>
              <w:t>.</w:t>
            </w:r>
            <w:r w:rsidR="00A567D1" w:rsidRPr="00A13584">
              <w:rPr>
                <w:rFonts w:ascii="Arial" w:hAnsi="Arial" w:cs="Arial"/>
                <w:sz w:val="24"/>
                <w:szCs w:val="24"/>
              </w:rPr>
              <w:t>3</w:t>
            </w:r>
          </w:p>
        </w:tc>
        <w:tc>
          <w:tcPr>
            <w:tcW w:w="6378" w:type="dxa"/>
          </w:tcPr>
          <w:p w:rsidR="00DB0EB5" w:rsidRPr="00A13584" w:rsidRDefault="00DB0EB5" w:rsidP="00DB0EB5">
            <w:pPr>
              <w:autoSpaceDE w:val="0"/>
              <w:autoSpaceDN w:val="0"/>
              <w:adjustRightInd w:val="0"/>
              <w:rPr>
                <w:rFonts w:ascii="Arial" w:hAnsi="Arial" w:cs="Arial"/>
                <w:sz w:val="24"/>
                <w:szCs w:val="24"/>
              </w:rPr>
            </w:pPr>
            <w:r w:rsidRPr="00A13584">
              <w:rPr>
                <w:rFonts w:ascii="Arial" w:hAnsi="Arial" w:cs="Arial"/>
                <w:sz w:val="24"/>
                <w:szCs w:val="24"/>
              </w:rPr>
              <w:t>Review</w:t>
            </w:r>
            <w:r w:rsidR="00A567D1" w:rsidRPr="00A13584">
              <w:rPr>
                <w:rFonts w:ascii="Arial" w:hAnsi="Arial" w:cs="Arial"/>
                <w:sz w:val="24"/>
                <w:szCs w:val="24"/>
              </w:rPr>
              <w:t xml:space="preserve"> person</w:t>
            </w:r>
            <w:r w:rsidR="00206A5F">
              <w:rPr>
                <w:rFonts w:ascii="Arial" w:hAnsi="Arial" w:cs="Arial"/>
                <w:sz w:val="24"/>
                <w:szCs w:val="24"/>
              </w:rPr>
              <w:t>’</w:t>
            </w:r>
            <w:r w:rsidR="00A567D1" w:rsidRPr="00A13584">
              <w:rPr>
                <w:rFonts w:ascii="Arial" w:hAnsi="Arial" w:cs="Arial"/>
                <w:sz w:val="24"/>
                <w:szCs w:val="24"/>
              </w:rPr>
              <w:t>s needs and available housing options</w:t>
            </w:r>
            <w:r w:rsidR="00206A5F">
              <w:rPr>
                <w:rFonts w:ascii="Arial" w:hAnsi="Arial" w:cs="Arial"/>
                <w:sz w:val="24"/>
                <w:szCs w:val="24"/>
              </w:rPr>
              <w:t>,</w:t>
            </w:r>
            <w:r w:rsidRPr="00A13584">
              <w:rPr>
                <w:rFonts w:ascii="Arial" w:hAnsi="Arial" w:cs="Arial"/>
                <w:sz w:val="24"/>
                <w:szCs w:val="24"/>
              </w:rPr>
              <w:t xml:space="preserve"> embed</w:t>
            </w:r>
            <w:r w:rsidR="00A567D1" w:rsidRPr="00A13584">
              <w:rPr>
                <w:rFonts w:ascii="Arial" w:hAnsi="Arial" w:cs="Arial"/>
                <w:sz w:val="24"/>
                <w:szCs w:val="24"/>
              </w:rPr>
              <w:t>ding</w:t>
            </w:r>
            <w:r w:rsidRPr="00A13584">
              <w:rPr>
                <w:rFonts w:ascii="Arial" w:hAnsi="Arial" w:cs="Arial"/>
                <w:sz w:val="24"/>
                <w:szCs w:val="24"/>
              </w:rPr>
              <w:t xml:space="preserve"> these within the pre-release assessment and planning arrangements for individuals in custody.</w:t>
            </w:r>
          </w:p>
        </w:tc>
        <w:tc>
          <w:tcPr>
            <w:tcW w:w="3969" w:type="dxa"/>
          </w:tcPr>
          <w:p w:rsidR="00DB0EB5" w:rsidRPr="00A13584" w:rsidRDefault="00DB0EB5" w:rsidP="00DB0EB5">
            <w:pPr>
              <w:rPr>
                <w:rFonts w:ascii="Arial" w:hAnsi="Arial" w:cs="Arial"/>
                <w:sz w:val="24"/>
                <w:szCs w:val="24"/>
              </w:rPr>
            </w:pPr>
            <w:r w:rsidRPr="00A13584">
              <w:rPr>
                <w:rFonts w:ascii="Arial" w:hAnsi="Arial" w:cs="Arial"/>
                <w:sz w:val="24"/>
                <w:szCs w:val="24"/>
              </w:rPr>
              <w:t xml:space="preserve"> </w:t>
            </w:r>
            <w:r w:rsidR="00A567D1" w:rsidRPr="00A13584">
              <w:rPr>
                <w:rFonts w:ascii="Arial" w:hAnsi="Arial" w:cs="Arial"/>
                <w:sz w:val="24"/>
                <w:szCs w:val="24"/>
              </w:rPr>
              <w:t>Community Housing</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March 2019</w:t>
            </w:r>
          </w:p>
        </w:tc>
        <w:tc>
          <w:tcPr>
            <w:tcW w:w="850" w:type="dxa"/>
          </w:tcPr>
          <w:p w:rsidR="00DB0EB5" w:rsidRPr="00A13584" w:rsidRDefault="008275D4" w:rsidP="00DB0EB5">
            <w:pPr>
              <w:jc w:val="center"/>
              <w:rPr>
                <w:rFonts w:ascii="Arial" w:hAnsi="Arial" w:cs="Arial"/>
                <w:sz w:val="24"/>
                <w:szCs w:val="24"/>
              </w:rPr>
            </w:pPr>
            <w:r>
              <w:rPr>
                <w:rFonts w:ascii="Arial" w:hAnsi="Arial" w:cs="Arial"/>
                <w:sz w:val="24"/>
                <w:szCs w:val="24"/>
              </w:rPr>
              <w:t xml:space="preserve">1 &amp; </w:t>
            </w:r>
            <w:r w:rsidR="00DB0EB5" w:rsidRPr="00A13584">
              <w:rPr>
                <w:rFonts w:ascii="Arial" w:hAnsi="Arial" w:cs="Arial"/>
                <w:sz w:val="24"/>
                <w:szCs w:val="24"/>
              </w:rPr>
              <w:t>3</w:t>
            </w:r>
          </w:p>
        </w:tc>
        <w:tc>
          <w:tcPr>
            <w:tcW w:w="1276"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r w:rsidR="00DB0EB5" w:rsidRPr="00A13584" w:rsidTr="008275D4">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SO2</w:t>
            </w:r>
            <w:r w:rsidR="00DB0EB5" w:rsidRPr="00A13584">
              <w:rPr>
                <w:rFonts w:ascii="Arial" w:hAnsi="Arial" w:cs="Arial"/>
                <w:sz w:val="24"/>
                <w:szCs w:val="24"/>
              </w:rPr>
              <w:t>.</w:t>
            </w:r>
            <w:r w:rsidR="00A567D1" w:rsidRPr="00A13584">
              <w:rPr>
                <w:rFonts w:ascii="Arial" w:hAnsi="Arial" w:cs="Arial"/>
                <w:sz w:val="24"/>
                <w:szCs w:val="24"/>
              </w:rPr>
              <w:t>4</w:t>
            </w:r>
          </w:p>
        </w:tc>
        <w:tc>
          <w:tcPr>
            <w:tcW w:w="6378" w:type="dxa"/>
          </w:tcPr>
          <w:p w:rsidR="00DB0EB5" w:rsidRPr="00A13584" w:rsidRDefault="006A3252" w:rsidP="00DB0EB5">
            <w:pPr>
              <w:autoSpaceDE w:val="0"/>
              <w:autoSpaceDN w:val="0"/>
              <w:adjustRightInd w:val="0"/>
              <w:rPr>
                <w:rFonts w:ascii="Arial" w:hAnsi="Arial" w:cs="Arial"/>
                <w:sz w:val="24"/>
                <w:szCs w:val="24"/>
              </w:rPr>
            </w:pPr>
            <w:r w:rsidRPr="00A13584">
              <w:rPr>
                <w:rFonts w:ascii="Arial" w:hAnsi="Arial" w:cs="Arial"/>
                <w:sz w:val="24"/>
                <w:szCs w:val="24"/>
              </w:rPr>
              <w:t>Use data from SPS and r</w:t>
            </w:r>
            <w:r w:rsidR="00DB0EB5" w:rsidRPr="00A13584">
              <w:rPr>
                <w:rFonts w:ascii="Arial" w:hAnsi="Arial" w:cs="Arial"/>
                <w:sz w:val="24"/>
                <w:szCs w:val="24"/>
              </w:rPr>
              <w:t>eview the transition arrangements to improve access</w:t>
            </w:r>
            <w:r w:rsidRPr="00A13584">
              <w:rPr>
                <w:rFonts w:ascii="Arial" w:hAnsi="Arial" w:cs="Arial"/>
                <w:sz w:val="24"/>
                <w:szCs w:val="24"/>
              </w:rPr>
              <w:t xml:space="preserve"> services and</w:t>
            </w:r>
            <w:r w:rsidR="00DB0EB5" w:rsidRPr="00A13584">
              <w:rPr>
                <w:rFonts w:ascii="Arial" w:hAnsi="Arial" w:cs="Arial"/>
                <w:sz w:val="24"/>
                <w:szCs w:val="24"/>
              </w:rPr>
              <w:t xml:space="preserve"> to health and well-being assessments for those moving from custody back to the community.</w:t>
            </w:r>
          </w:p>
        </w:tc>
        <w:tc>
          <w:tcPr>
            <w:tcW w:w="3969" w:type="dxa"/>
          </w:tcPr>
          <w:p w:rsidR="00DB0EB5" w:rsidRPr="00A13584" w:rsidRDefault="00DB0EB5" w:rsidP="00DB0EB5">
            <w:pPr>
              <w:rPr>
                <w:rFonts w:ascii="Arial" w:hAnsi="Arial" w:cs="Arial"/>
                <w:sz w:val="24"/>
                <w:szCs w:val="24"/>
              </w:rPr>
            </w:pPr>
            <w:r w:rsidRPr="00A13584">
              <w:rPr>
                <w:rFonts w:ascii="Arial" w:hAnsi="Arial" w:cs="Arial"/>
                <w:sz w:val="24"/>
                <w:szCs w:val="24"/>
              </w:rPr>
              <w:t>SPS/CJSW/Public Health</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March 2019</w:t>
            </w:r>
          </w:p>
        </w:tc>
        <w:tc>
          <w:tcPr>
            <w:tcW w:w="850" w:type="dxa"/>
          </w:tcPr>
          <w:p w:rsidR="00DB0EB5" w:rsidRPr="00A13584" w:rsidRDefault="00905827" w:rsidP="008275D4">
            <w:pPr>
              <w:jc w:val="cente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&amp; </w:t>
            </w:r>
            <w:r w:rsidR="00DB0EB5" w:rsidRPr="00A13584">
              <w:rPr>
                <w:rFonts w:ascii="Arial" w:hAnsi="Arial" w:cs="Arial"/>
                <w:sz w:val="24"/>
                <w:szCs w:val="24"/>
              </w:rPr>
              <w:t>3</w:t>
            </w:r>
          </w:p>
        </w:tc>
        <w:tc>
          <w:tcPr>
            <w:tcW w:w="1276"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r w:rsidR="00DB0EB5" w:rsidRPr="00A13584" w:rsidTr="008275D4">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SO2</w:t>
            </w:r>
            <w:r w:rsidR="00DB0EB5" w:rsidRPr="00A13584">
              <w:rPr>
                <w:rFonts w:ascii="Arial" w:hAnsi="Arial" w:cs="Arial"/>
                <w:sz w:val="24"/>
                <w:szCs w:val="24"/>
              </w:rPr>
              <w:t>.</w:t>
            </w:r>
            <w:r w:rsidR="000F7A54" w:rsidRPr="00A13584">
              <w:rPr>
                <w:rFonts w:ascii="Arial" w:hAnsi="Arial" w:cs="Arial"/>
                <w:sz w:val="24"/>
                <w:szCs w:val="24"/>
              </w:rPr>
              <w:t>5</w:t>
            </w:r>
          </w:p>
        </w:tc>
        <w:tc>
          <w:tcPr>
            <w:tcW w:w="6378" w:type="dxa"/>
          </w:tcPr>
          <w:p w:rsidR="00DB0EB5" w:rsidRPr="00A13584" w:rsidRDefault="00A567D1" w:rsidP="00DB0EB5">
            <w:pPr>
              <w:autoSpaceDE w:val="0"/>
              <w:autoSpaceDN w:val="0"/>
              <w:adjustRightInd w:val="0"/>
              <w:rPr>
                <w:rFonts w:ascii="Arial" w:hAnsi="Arial" w:cs="Arial"/>
                <w:sz w:val="24"/>
                <w:szCs w:val="24"/>
              </w:rPr>
            </w:pPr>
            <w:r w:rsidRPr="00A13584">
              <w:rPr>
                <w:rFonts w:ascii="Arial" w:hAnsi="Arial" w:cs="Arial"/>
                <w:sz w:val="24"/>
                <w:szCs w:val="24"/>
              </w:rPr>
              <w:t>Expand</w:t>
            </w:r>
            <w:r w:rsidR="00DB0EB5" w:rsidRPr="00A13584">
              <w:rPr>
                <w:rFonts w:ascii="Arial" w:hAnsi="Arial" w:cs="Arial"/>
                <w:sz w:val="24"/>
                <w:szCs w:val="24"/>
              </w:rPr>
              <w:t xml:space="preserve"> variety of work placements</w:t>
            </w:r>
            <w:r w:rsidRPr="00A13584">
              <w:rPr>
                <w:rFonts w:ascii="Arial" w:hAnsi="Arial" w:cs="Arial"/>
                <w:sz w:val="24"/>
                <w:szCs w:val="24"/>
              </w:rPr>
              <w:t xml:space="preserve"> and employment opportunities</w:t>
            </w:r>
            <w:r w:rsidR="00DB0EB5" w:rsidRPr="00A13584">
              <w:rPr>
                <w:rFonts w:ascii="Arial" w:hAnsi="Arial" w:cs="Arial"/>
                <w:sz w:val="24"/>
                <w:szCs w:val="24"/>
              </w:rPr>
              <w:t xml:space="preserve"> for those subject to Community Payback Orders to improve their employability skills.</w:t>
            </w:r>
          </w:p>
        </w:tc>
        <w:tc>
          <w:tcPr>
            <w:tcW w:w="3969" w:type="dxa"/>
          </w:tcPr>
          <w:p w:rsidR="00DB0EB5" w:rsidRPr="00A13584" w:rsidRDefault="00A567D1" w:rsidP="00DB0EB5">
            <w:pPr>
              <w:rPr>
                <w:rFonts w:ascii="Arial" w:hAnsi="Arial" w:cs="Arial"/>
                <w:sz w:val="24"/>
                <w:szCs w:val="24"/>
              </w:rPr>
            </w:pPr>
            <w:r w:rsidRPr="00A13584">
              <w:rPr>
                <w:rFonts w:ascii="Arial" w:hAnsi="Arial" w:cs="Arial"/>
                <w:sz w:val="24"/>
                <w:szCs w:val="24"/>
              </w:rPr>
              <w:t xml:space="preserve"> East Lothian Works/Skills Development Scotland</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April 2018</w:t>
            </w:r>
          </w:p>
        </w:tc>
        <w:tc>
          <w:tcPr>
            <w:tcW w:w="850" w:type="dxa"/>
          </w:tcPr>
          <w:p w:rsidR="00DB0EB5" w:rsidRPr="00A13584" w:rsidRDefault="008275D4" w:rsidP="00DB0EB5">
            <w:pPr>
              <w:jc w:val="center"/>
              <w:rPr>
                <w:rFonts w:ascii="Arial" w:hAnsi="Arial" w:cs="Arial"/>
                <w:sz w:val="24"/>
                <w:szCs w:val="24"/>
              </w:rPr>
            </w:pPr>
            <w:r>
              <w:rPr>
                <w:rFonts w:ascii="Arial" w:hAnsi="Arial" w:cs="Arial"/>
                <w:sz w:val="24"/>
                <w:szCs w:val="24"/>
              </w:rPr>
              <w:t xml:space="preserve">1 &amp; </w:t>
            </w:r>
            <w:r w:rsidR="00DB0EB5" w:rsidRPr="00A13584">
              <w:rPr>
                <w:rFonts w:ascii="Arial" w:hAnsi="Arial" w:cs="Arial"/>
                <w:sz w:val="24"/>
                <w:szCs w:val="24"/>
              </w:rPr>
              <w:t>3</w:t>
            </w:r>
          </w:p>
        </w:tc>
        <w:tc>
          <w:tcPr>
            <w:tcW w:w="1276" w:type="dxa"/>
          </w:tcPr>
          <w:p w:rsidR="00DB0EB5" w:rsidRPr="00A13584" w:rsidRDefault="00DB0EB5" w:rsidP="008275D4">
            <w:pPr>
              <w:rPr>
                <w:rFonts w:ascii="Arial" w:hAnsi="Arial" w:cs="Arial"/>
                <w:sz w:val="24"/>
                <w:szCs w:val="24"/>
              </w:rPr>
            </w:pPr>
            <w:r w:rsidRPr="00A13584">
              <w:rPr>
                <w:rFonts w:ascii="Arial" w:hAnsi="Arial" w:cs="Arial"/>
                <w:sz w:val="24"/>
                <w:szCs w:val="24"/>
              </w:rPr>
              <w:t>1, 2</w:t>
            </w:r>
            <w:r w:rsidR="008275D4">
              <w:rPr>
                <w:rFonts w:ascii="Arial" w:hAnsi="Arial" w:cs="Arial"/>
                <w:sz w:val="24"/>
                <w:szCs w:val="24"/>
              </w:rPr>
              <w:t xml:space="preserve"> &amp;</w:t>
            </w:r>
            <w:r w:rsidRPr="00A13584">
              <w:rPr>
                <w:rFonts w:ascii="Arial" w:hAnsi="Arial" w:cs="Arial"/>
                <w:sz w:val="24"/>
                <w:szCs w:val="24"/>
              </w:rPr>
              <w:t xml:space="preserve"> 3</w:t>
            </w:r>
          </w:p>
        </w:tc>
      </w:tr>
      <w:tr w:rsidR="00DB0EB5" w:rsidRPr="00A13584" w:rsidTr="008275D4">
        <w:tc>
          <w:tcPr>
            <w:tcW w:w="1135" w:type="dxa"/>
          </w:tcPr>
          <w:p w:rsidR="00DB0EB5" w:rsidRPr="00A13584" w:rsidRDefault="000D6A5B" w:rsidP="00727E7E">
            <w:pPr>
              <w:rPr>
                <w:rFonts w:ascii="Arial" w:hAnsi="Arial" w:cs="Arial"/>
                <w:sz w:val="24"/>
                <w:szCs w:val="24"/>
              </w:rPr>
            </w:pPr>
            <w:r w:rsidRPr="00A13584">
              <w:rPr>
                <w:rFonts w:ascii="Arial" w:hAnsi="Arial" w:cs="Arial"/>
                <w:sz w:val="24"/>
                <w:szCs w:val="24"/>
              </w:rPr>
              <w:t>SO2</w:t>
            </w:r>
            <w:r w:rsidR="00DB0EB5" w:rsidRPr="00A13584">
              <w:rPr>
                <w:rFonts w:ascii="Arial" w:hAnsi="Arial" w:cs="Arial"/>
                <w:sz w:val="24"/>
                <w:szCs w:val="24"/>
              </w:rPr>
              <w:t>.</w:t>
            </w:r>
            <w:r w:rsidR="000F7A54" w:rsidRPr="00A13584">
              <w:rPr>
                <w:rFonts w:ascii="Arial" w:hAnsi="Arial" w:cs="Arial"/>
                <w:sz w:val="24"/>
                <w:szCs w:val="24"/>
              </w:rPr>
              <w:t>6</w:t>
            </w:r>
          </w:p>
        </w:tc>
        <w:tc>
          <w:tcPr>
            <w:tcW w:w="6378" w:type="dxa"/>
          </w:tcPr>
          <w:p w:rsidR="00DB0EB5" w:rsidRPr="00A13584" w:rsidRDefault="00DB0EB5" w:rsidP="00DE4B24">
            <w:pPr>
              <w:autoSpaceDE w:val="0"/>
              <w:autoSpaceDN w:val="0"/>
              <w:adjustRightInd w:val="0"/>
              <w:rPr>
                <w:rFonts w:ascii="Arial" w:hAnsi="Arial" w:cs="Arial"/>
                <w:sz w:val="24"/>
                <w:szCs w:val="24"/>
              </w:rPr>
            </w:pPr>
            <w:r w:rsidRPr="00A13584">
              <w:rPr>
                <w:rFonts w:ascii="Arial" w:hAnsi="Arial" w:cs="Arial"/>
                <w:sz w:val="24"/>
                <w:szCs w:val="24"/>
              </w:rPr>
              <w:t>Analyse the current housing profile</w:t>
            </w:r>
            <w:r w:rsidR="005837DC" w:rsidRPr="00A13584">
              <w:rPr>
                <w:rFonts w:ascii="Arial" w:hAnsi="Arial" w:cs="Arial"/>
                <w:sz w:val="24"/>
                <w:szCs w:val="24"/>
              </w:rPr>
              <w:t>, determine accommodation needs for people who have offended and include</w:t>
            </w:r>
            <w:r w:rsidR="00A567D1" w:rsidRPr="00A13584">
              <w:rPr>
                <w:rFonts w:ascii="Arial" w:hAnsi="Arial" w:cs="Arial"/>
                <w:sz w:val="24"/>
                <w:szCs w:val="24"/>
              </w:rPr>
              <w:t xml:space="preserve"> </w:t>
            </w:r>
            <w:r w:rsidR="00DE4B24" w:rsidRPr="00A13584">
              <w:rPr>
                <w:rFonts w:ascii="Arial" w:hAnsi="Arial" w:cs="Arial"/>
                <w:sz w:val="24"/>
                <w:szCs w:val="24"/>
              </w:rPr>
              <w:t>within East Lothian housing strategy.</w:t>
            </w:r>
            <w:r w:rsidRPr="00A13584">
              <w:rPr>
                <w:rFonts w:ascii="Arial" w:hAnsi="Arial" w:cs="Arial"/>
                <w:sz w:val="24"/>
                <w:szCs w:val="24"/>
              </w:rPr>
              <w:t xml:space="preserve"> </w:t>
            </w:r>
          </w:p>
        </w:tc>
        <w:tc>
          <w:tcPr>
            <w:tcW w:w="3969" w:type="dxa"/>
          </w:tcPr>
          <w:p w:rsidR="00DB0EB5" w:rsidRPr="00A13584" w:rsidRDefault="00DB0EB5" w:rsidP="00DB0EB5">
            <w:pPr>
              <w:rPr>
                <w:rFonts w:ascii="Arial" w:hAnsi="Arial" w:cs="Arial"/>
                <w:sz w:val="24"/>
                <w:szCs w:val="24"/>
              </w:rPr>
            </w:pPr>
            <w:r w:rsidRPr="00A13584">
              <w:rPr>
                <w:rFonts w:ascii="Arial" w:hAnsi="Arial" w:cs="Arial"/>
                <w:sz w:val="24"/>
                <w:szCs w:val="24"/>
              </w:rPr>
              <w:t>Housing/CJSW</w:t>
            </w:r>
          </w:p>
        </w:tc>
        <w:tc>
          <w:tcPr>
            <w:tcW w:w="1560" w:type="dxa"/>
          </w:tcPr>
          <w:p w:rsidR="00DB0EB5" w:rsidRPr="00A13584" w:rsidRDefault="00DB0EB5" w:rsidP="00DB0EB5">
            <w:pPr>
              <w:rPr>
                <w:rFonts w:ascii="Arial" w:hAnsi="Arial" w:cs="Arial"/>
                <w:sz w:val="24"/>
                <w:szCs w:val="24"/>
              </w:rPr>
            </w:pPr>
            <w:r w:rsidRPr="00A13584">
              <w:rPr>
                <w:rFonts w:ascii="Arial" w:hAnsi="Arial" w:cs="Arial"/>
                <w:sz w:val="24"/>
                <w:szCs w:val="24"/>
              </w:rPr>
              <w:t>April 2018</w:t>
            </w:r>
          </w:p>
        </w:tc>
        <w:tc>
          <w:tcPr>
            <w:tcW w:w="850" w:type="dxa"/>
          </w:tcPr>
          <w:p w:rsidR="00DB0EB5" w:rsidRPr="00A13584" w:rsidRDefault="00905827" w:rsidP="008275D4">
            <w:pPr>
              <w:jc w:val="cente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&amp; </w:t>
            </w:r>
            <w:r w:rsidR="00DB0EB5" w:rsidRPr="00A13584">
              <w:rPr>
                <w:rFonts w:ascii="Arial" w:hAnsi="Arial" w:cs="Arial"/>
                <w:sz w:val="24"/>
                <w:szCs w:val="24"/>
              </w:rPr>
              <w:t>3</w:t>
            </w:r>
          </w:p>
        </w:tc>
        <w:tc>
          <w:tcPr>
            <w:tcW w:w="1276"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bl>
    <w:p w:rsidR="00DB0EB5" w:rsidRPr="00A13584" w:rsidRDefault="00DB0EB5" w:rsidP="00DB0EB5">
      <w:pPr>
        <w:pStyle w:val="BodyText"/>
        <w:spacing w:before="64" w:line="260" w:lineRule="exact"/>
        <w:ind w:right="157"/>
        <w:rPr>
          <w:rFonts w:ascii="Arial" w:hAnsi="Arial" w:cs="Arial"/>
          <w:sz w:val="32"/>
          <w:lang w:val="en-GB"/>
        </w:rPr>
      </w:pPr>
    </w:p>
    <w:p w:rsidR="00DB0EB5" w:rsidRPr="00A13584" w:rsidRDefault="00DB0EB5" w:rsidP="00DB0EB5">
      <w:pPr>
        <w:rPr>
          <w:rFonts w:ascii="Arial" w:eastAsiaTheme="majorEastAsia" w:hAnsi="Arial" w:cs="Arial"/>
          <w:color w:val="365F91" w:themeColor="accent1" w:themeShade="BF"/>
          <w:sz w:val="32"/>
          <w:szCs w:val="26"/>
        </w:rPr>
      </w:pPr>
      <w:r w:rsidRPr="00A13584">
        <w:rPr>
          <w:rFonts w:ascii="Arial" w:hAnsi="Arial" w:cs="Arial"/>
          <w:sz w:val="32"/>
        </w:rPr>
        <w:br w:type="page"/>
      </w: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r w:rsidRPr="00A13584">
        <w:rPr>
          <w:rFonts w:ascii="Arial" w:hAnsi="Arial" w:cs="Arial"/>
          <w:b/>
          <w:bCs/>
          <w:color w:val="000000"/>
          <w:sz w:val="24"/>
          <w:szCs w:val="24"/>
          <w:u w:val="single"/>
        </w:rPr>
        <w:lastRenderedPageBreak/>
        <w:t>Community Justice Outcome</w:t>
      </w: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p>
    <w:p w:rsidR="00DB0EB5" w:rsidRPr="00A13584" w:rsidRDefault="000D6A5B" w:rsidP="000D6A5B">
      <w:pPr>
        <w:autoSpaceDE w:val="0"/>
        <w:autoSpaceDN w:val="0"/>
        <w:adjustRightInd w:val="0"/>
        <w:spacing w:after="0" w:line="240" w:lineRule="auto"/>
        <w:ind w:left="360"/>
        <w:jc w:val="center"/>
        <w:rPr>
          <w:rFonts w:ascii="Arial" w:hAnsi="Arial" w:cs="Arial"/>
          <w:b/>
          <w:sz w:val="24"/>
          <w:szCs w:val="24"/>
        </w:rPr>
      </w:pPr>
      <w:r w:rsidRPr="00A13584">
        <w:rPr>
          <w:rFonts w:ascii="Arial" w:hAnsi="Arial" w:cs="Arial"/>
          <w:b/>
          <w:sz w:val="24"/>
          <w:szCs w:val="24"/>
        </w:rPr>
        <w:t xml:space="preserve">SO3. </w:t>
      </w:r>
      <w:r w:rsidR="00DB0EB5" w:rsidRPr="00A13584">
        <w:rPr>
          <w:rFonts w:ascii="Arial" w:hAnsi="Arial" w:cs="Arial"/>
          <w:b/>
          <w:sz w:val="24"/>
          <w:szCs w:val="24"/>
        </w:rPr>
        <w:t>People have better access to the services they require, including welfare, health and wellbeing, housing and employability</w:t>
      </w:r>
    </w:p>
    <w:p w:rsidR="00DB0EB5" w:rsidRPr="00A13584" w:rsidRDefault="00DB0EB5" w:rsidP="00DB0EB5">
      <w:pPr>
        <w:rPr>
          <w:rFonts w:ascii="Arial" w:hAnsi="Arial" w:cs="Arial"/>
          <w:sz w:val="32"/>
        </w:rPr>
      </w:pP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r w:rsidRPr="00A13584">
        <w:rPr>
          <w:rFonts w:ascii="Arial" w:hAnsi="Arial" w:cs="Arial"/>
          <w:b/>
          <w:bCs/>
          <w:color w:val="000000"/>
          <w:sz w:val="24"/>
          <w:szCs w:val="24"/>
          <w:u w:val="single"/>
        </w:rPr>
        <w:t>Community Justice Indicators</w:t>
      </w:r>
      <w:r w:rsidR="00947DF1" w:rsidRPr="00A13584">
        <w:rPr>
          <w:rFonts w:ascii="Arial" w:hAnsi="Arial" w:cs="Arial"/>
          <w:b/>
          <w:bCs/>
          <w:color w:val="000000"/>
          <w:sz w:val="24"/>
          <w:szCs w:val="24"/>
          <w:u w:val="single"/>
        </w:rPr>
        <w:t xml:space="preserve"> - CJI No.</w:t>
      </w:r>
    </w:p>
    <w:p w:rsidR="00DB0EB5" w:rsidRPr="00A13584" w:rsidRDefault="00DB0EB5" w:rsidP="00DB0EB5">
      <w:pPr>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Partners have identified and are overcoming structural barriers for people accessing services </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Existence of joint-working such as processes/protocols to ensure access to services to address underlying needs </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Initiatives to facilitate access to services </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Speed of access to mental health services </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Speed of access to drug and alcohol services </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1"/>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 xml:space="preserve">% of people released from custodial sentences, registered with a GP, </w:t>
      </w:r>
      <w:r w:rsidR="00206A5F">
        <w:rPr>
          <w:rFonts w:ascii="Arial" w:hAnsi="Arial" w:cs="Arial"/>
          <w:sz w:val="24"/>
          <w:szCs w:val="24"/>
        </w:rPr>
        <w:t>with</w:t>
      </w:r>
      <w:r w:rsidR="00206A5F" w:rsidRPr="00A13584">
        <w:rPr>
          <w:rFonts w:ascii="Arial" w:hAnsi="Arial" w:cs="Arial"/>
          <w:sz w:val="24"/>
          <w:szCs w:val="24"/>
        </w:rPr>
        <w:t xml:space="preserve"> </w:t>
      </w:r>
      <w:r w:rsidRPr="00A13584">
        <w:rPr>
          <w:rFonts w:ascii="Arial" w:hAnsi="Arial" w:cs="Arial"/>
          <w:sz w:val="24"/>
          <w:szCs w:val="24"/>
        </w:rPr>
        <w:t xml:space="preserve">suitable accommodation, </w:t>
      </w:r>
      <w:r w:rsidR="00206A5F">
        <w:rPr>
          <w:rFonts w:ascii="Arial" w:hAnsi="Arial" w:cs="Arial"/>
          <w:sz w:val="24"/>
          <w:szCs w:val="24"/>
        </w:rPr>
        <w:t>and a</w:t>
      </w:r>
      <w:r w:rsidR="00206A5F" w:rsidRPr="00A13584">
        <w:rPr>
          <w:rFonts w:ascii="Arial" w:hAnsi="Arial" w:cs="Arial"/>
          <w:sz w:val="24"/>
          <w:szCs w:val="24"/>
        </w:rPr>
        <w:t xml:space="preserve"> </w:t>
      </w:r>
      <w:r w:rsidRPr="00A13584">
        <w:rPr>
          <w:rFonts w:ascii="Arial" w:hAnsi="Arial" w:cs="Arial"/>
          <w:sz w:val="24"/>
          <w:szCs w:val="24"/>
        </w:rPr>
        <w:t xml:space="preserve">benefits eligibility check </w:t>
      </w:r>
    </w:p>
    <w:p w:rsidR="00DB0EB5" w:rsidRPr="00A13584" w:rsidRDefault="00DB0EB5" w:rsidP="00DB0EB5">
      <w:pPr>
        <w:jc w:val="center"/>
        <w:rPr>
          <w:rFonts w:ascii="Arial" w:hAnsi="Arial" w:cs="Arial"/>
          <w:b/>
          <w:sz w:val="24"/>
          <w:u w:val="singl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238"/>
        <w:gridCol w:w="3250"/>
        <w:gridCol w:w="1557"/>
        <w:gridCol w:w="1291"/>
        <w:gridCol w:w="1273"/>
      </w:tblGrid>
      <w:tr w:rsidR="00DB0EB5" w:rsidRPr="00A13584" w:rsidTr="00A90E6F">
        <w:trPr>
          <w:trHeight w:val="271"/>
        </w:trPr>
        <w:tc>
          <w:tcPr>
            <w:tcW w:w="1275"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Ref</w:t>
            </w:r>
          </w:p>
        </w:tc>
        <w:tc>
          <w:tcPr>
            <w:tcW w:w="6238"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Improvement Action</w:t>
            </w:r>
          </w:p>
        </w:tc>
        <w:tc>
          <w:tcPr>
            <w:tcW w:w="3250"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Lead</w:t>
            </w:r>
          </w:p>
        </w:tc>
        <w:tc>
          <w:tcPr>
            <w:tcW w:w="1557"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Completion</w:t>
            </w:r>
          </w:p>
        </w:tc>
        <w:tc>
          <w:tcPr>
            <w:tcW w:w="1291"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CJI No.</w:t>
            </w:r>
          </w:p>
        </w:tc>
        <w:tc>
          <w:tcPr>
            <w:tcW w:w="1273"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Person Centric Outcome</w:t>
            </w:r>
          </w:p>
        </w:tc>
      </w:tr>
      <w:tr w:rsidR="00DB0EB5" w:rsidRPr="00A13584" w:rsidTr="00A90E6F">
        <w:trPr>
          <w:trHeight w:val="829"/>
        </w:trPr>
        <w:tc>
          <w:tcPr>
            <w:tcW w:w="1275" w:type="dxa"/>
          </w:tcPr>
          <w:p w:rsidR="00DB0EB5" w:rsidRPr="00A13584" w:rsidRDefault="00A90E6F" w:rsidP="00727E7E">
            <w:pPr>
              <w:rPr>
                <w:rFonts w:ascii="Arial" w:hAnsi="Arial" w:cs="Arial"/>
                <w:sz w:val="24"/>
                <w:szCs w:val="24"/>
              </w:rPr>
            </w:pPr>
            <w:r w:rsidRPr="00A13584">
              <w:rPr>
                <w:rFonts w:ascii="Arial" w:hAnsi="Arial" w:cs="Arial"/>
                <w:sz w:val="24"/>
                <w:szCs w:val="24"/>
              </w:rPr>
              <w:t>SO3</w:t>
            </w:r>
            <w:r w:rsidR="00DB0EB5" w:rsidRPr="00A13584">
              <w:rPr>
                <w:rFonts w:ascii="Arial" w:hAnsi="Arial" w:cs="Arial"/>
                <w:sz w:val="24"/>
                <w:szCs w:val="24"/>
              </w:rPr>
              <w:t>.1</w:t>
            </w:r>
          </w:p>
        </w:tc>
        <w:tc>
          <w:tcPr>
            <w:tcW w:w="6238" w:type="dxa"/>
          </w:tcPr>
          <w:p w:rsidR="00DB0EB5" w:rsidRPr="00A13584" w:rsidRDefault="00DB0EB5" w:rsidP="00DB0EB5">
            <w:pPr>
              <w:pStyle w:val="Default"/>
            </w:pPr>
            <w:r w:rsidRPr="00A13584">
              <w:t>Review access to adult mental health services for children at risk of offending as they transition into adulthood.</w:t>
            </w:r>
          </w:p>
          <w:p w:rsidR="00DB0EB5" w:rsidRPr="00A13584" w:rsidRDefault="00DB0EB5" w:rsidP="00DB0EB5">
            <w:pPr>
              <w:pStyle w:val="Default"/>
            </w:pPr>
          </w:p>
        </w:tc>
        <w:tc>
          <w:tcPr>
            <w:tcW w:w="3250" w:type="dxa"/>
          </w:tcPr>
          <w:p w:rsidR="00DB0EB5" w:rsidRPr="00A13584" w:rsidRDefault="00DB0EB5" w:rsidP="00DB0EB5">
            <w:pPr>
              <w:pStyle w:val="Default"/>
            </w:pPr>
            <w:r w:rsidRPr="00A13584">
              <w:t xml:space="preserve">NHS Lothian </w:t>
            </w:r>
          </w:p>
        </w:tc>
        <w:tc>
          <w:tcPr>
            <w:tcW w:w="1557" w:type="dxa"/>
          </w:tcPr>
          <w:p w:rsidR="00DB0EB5" w:rsidRPr="00A13584" w:rsidRDefault="00DB0EB5" w:rsidP="00DB0EB5">
            <w:pPr>
              <w:rPr>
                <w:rFonts w:ascii="Arial" w:hAnsi="Arial" w:cs="Arial"/>
                <w:sz w:val="24"/>
                <w:szCs w:val="24"/>
              </w:rPr>
            </w:pPr>
            <w:r w:rsidRPr="00A13584">
              <w:rPr>
                <w:rFonts w:ascii="Arial" w:hAnsi="Arial" w:cs="Arial"/>
                <w:sz w:val="24"/>
                <w:szCs w:val="24"/>
              </w:rPr>
              <w:t>April 2018</w:t>
            </w:r>
          </w:p>
        </w:tc>
        <w:tc>
          <w:tcPr>
            <w:tcW w:w="1291" w:type="dxa"/>
          </w:tcPr>
          <w:p w:rsidR="00DB0EB5" w:rsidRPr="00A13584" w:rsidRDefault="008275D4" w:rsidP="00DB0EB5">
            <w:pPr>
              <w:jc w:val="center"/>
              <w:rPr>
                <w:rFonts w:ascii="Arial" w:hAnsi="Arial" w:cs="Arial"/>
                <w:sz w:val="24"/>
                <w:szCs w:val="24"/>
              </w:rPr>
            </w:pPr>
            <w:r>
              <w:rPr>
                <w:rFonts w:ascii="Arial" w:hAnsi="Arial" w:cs="Arial"/>
                <w:sz w:val="24"/>
                <w:szCs w:val="24"/>
              </w:rPr>
              <w:t xml:space="preserve">1 &amp; </w:t>
            </w:r>
            <w:r w:rsidR="009812E7" w:rsidRPr="00A13584">
              <w:rPr>
                <w:rFonts w:ascii="Arial" w:hAnsi="Arial" w:cs="Arial"/>
                <w:sz w:val="24"/>
                <w:szCs w:val="24"/>
              </w:rPr>
              <w:t>4</w:t>
            </w:r>
          </w:p>
        </w:tc>
        <w:tc>
          <w:tcPr>
            <w:tcW w:w="1273" w:type="dxa"/>
          </w:tcPr>
          <w:p w:rsidR="00DB0EB5" w:rsidRPr="00A13584" w:rsidRDefault="00DB0EB5"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r w:rsidR="000F7A54" w:rsidRPr="00A13584" w:rsidTr="00A90E6F">
        <w:trPr>
          <w:trHeight w:val="1116"/>
        </w:trPr>
        <w:tc>
          <w:tcPr>
            <w:tcW w:w="1275" w:type="dxa"/>
          </w:tcPr>
          <w:p w:rsidR="000F7A54" w:rsidRPr="00A13584" w:rsidRDefault="000F7A54" w:rsidP="000F7A54">
            <w:pPr>
              <w:rPr>
                <w:rFonts w:ascii="Arial" w:hAnsi="Arial" w:cs="Arial"/>
                <w:sz w:val="24"/>
                <w:szCs w:val="24"/>
              </w:rPr>
            </w:pPr>
            <w:r w:rsidRPr="00A13584">
              <w:rPr>
                <w:rFonts w:ascii="Arial" w:hAnsi="Arial" w:cs="Arial"/>
                <w:sz w:val="24"/>
                <w:szCs w:val="24"/>
              </w:rPr>
              <w:lastRenderedPageBreak/>
              <w:t>SO3.2</w:t>
            </w:r>
          </w:p>
          <w:p w:rsidR="000F7A54" w:rsidRPr="00A13584" w:rsidRDefault="000F7A54" w:rsidP="000F7A54">
            <w:pPr>
              <w:rPr>
                <w:rFonts w:ascii="Arial" w:hAnsi="Arial" w:cs="Arial"/>
                <w:sz w:val="24"/>
                <w:szCs w:val="24"/>
              </w:rPr>
            </w:pPr>
          </w:p>
        </w:tc>
        <w:tc>
          <w:tcPr>
            <w:tcW w:w="6238" w:type="dxa"/>
          </w:tcPr>
          <w:p w:rsidR="000F7A54" w:rsidRPr="00A13584" w:rsidRDefault="000F7A54" w:rsidP="000F7A54">
            <w:pPr>
              <w:pStyle w:val="Default"/>
            </w:pPr>
            <w:r w:rsidRPr="00A13584">
              <w:t>Develop and deliver a local programme of Trauma Informed training to inform practice and service delivery</w:t>
            </w:r>
            <w:r w:rsidR="00363891" w:rsidRPr="00A13584">
              <w:t xml:space="preserve"> and improvements</w:t>
            </w:r>
            <w:r w:rsidRPr="00A13584">
              <w:t>.</w:t>
            </w:r>
          </w:p>
        </w:tc>
        <w:tc>
          <w:tcPr>
            <w:tcW w:w="3250" w:type="dxa"/>
          </w:tcPr>
          <w:p w:rsidR="000F7A54" w:rsidRPr="00A13584" w:rsidRDefault="000F7A54" w:rsidP="000F7A54">
            <w:pPr>
              <w:pStyle w:val="Default"/>
            </w:pPr>
            <w:r w:rsidRPr="00A13584">
              <w:t xml:space="preserve">Public Protection Office </w:t>
            </w:r>
          </w:p>
        </w:tc>
        <w:tc>
          <w:tcPr>
            <w:tcW w:w="1557" w:type="dxa"/>
          </w:tcPr>
          <w:p w:rsidR="000F7A54" w:rsidRPr="00A13584" w:rsidRDefault="000F7A54" w:rsidP="000F7A54">
            <w:pPr>
              <w:rPr>
                <w:rFonts w:ascii="Arial" w:hAnsi="Arial" w:cs="Arial"/>
                <w:sz w:val="24"/>
                <w:szCs w:val="24"/>
              </w:rPr>
            </w:pPr>
            <w:r w:rsidRPr="00A13584">
              <w:rPr>
                <w:rFonts w:ascii="Arial" w:hAnsi="Arial" w:cs="Arial"/>
                <w:sz w:val="24"/>
                <w:szCs w:val="24"/>
              </w:rPr>
              <w:t>April 2018</w:t>
            </w:r>
          </w:p>
        </w:tc>
        <w:tc>
          <w:tcPr>
            <w:tcW w:w="1291" w:type="dxa"/>
          </w:tcPr>
          <w:p w:rsidR="000F7A54" w:rsidRPr="00A13584" w:rsidRDefault="009812E7" w:rsidP="000F7A54">
            <w:pPr>
              <w:pStyle w:val="Default"/>
              <w:jc w:val="center"/>
            </w:pPr>
            <w:r w:rsidRPr="00A13584">
              <w:t>2</w:t>
            </w:r>
          </w:p>
        </w:tc>
        <w:tc>
          <w:tcPr>
            <w:tcW w:w="1273" w:type="dxa"/>
          </w:tcPr>
          <w:p w:rsidR="000F7A54" w:rsidRPr="00A13584" w:rsidRDefault="000F7A54" w:rsidP="008275D4">
            <w:pPr>
              <w:pStyle w:val="Default"/>
            </w:pPr>
            <w:r w:rsidRPr="00A13584">
              <w:t>1</w:t>
            </w:r>
            <w:r w:rsidR="008275D4">
              <w:t xml:space="preserve">, 2 &amp; </w:t>
            </w:r>
            <w:r w:rsidRPr="00A13584">
              <w:t>3</w:t>
            </w:r>
          </w:p>
        </w:tc>
      </w:tr>
      <w:tr w:rsidR="000F7A54" w:rsidRPr="00A13584" w:rsidTr="00A90E6F">
        <w:trPr>
          <w:trHeight w:val="1658"/>
        </w:trPr>
        <w:tc>
          <w:tcPr>
            <w:tcW w:w="1275" w:type="dxa"/>
          </w:tcPr>
          <w:p w:rsidR="000F7A54" w:rsidRPr="00A13584" w:rsidRDefault="000F7A54" w:rsidP="000F7A54">
            <w:pPr>
              <w:rPr>
                <w:rFonts w:ascii="Arial" w:hAnsi="Arial" w:cs="Arial"/>
                <w:sz w:val="24"/>
                <w:szCs w:val="24"/>
              </w:rPr>
            </w:pPr>
            <w:r w:rsidRPr="00A13584">
              <w:rPr>
                <w:rFonts w:ascii="Arial" w:hAnsi="Arial" w:cs="Arial"/>
                <w:sz w:val="24"/>
                <w:szCs w:val="24"/>
              </w:rPr>
              <w:t>SO3.3</w:t>
            </w:r>
          </w:p>
        </w:tc>
        <w:tc>
          <w:tcPr>
            <w:tcW w:w="6238" w:type="dxa"/>
          </w:tcPr>
          <w:p w:rsidR="000F7A54" w:rsidRPr="00A13584" w:rsidRDefault="000F7A54" w:rsidP="000F7A54">
            <w:pPr>
              <w:pStyle w:val="Default"/>
            </w:pPr>
            <w:r w:rsidRPr="00A13584">
              <w:t>Work with colleagues in the Lothians to signpost</w:t>
            </w:r>
            <w:r w:rsidR="00206A5F">
              <w:t xml:space="preserve">, </w:t>
            </w:r>
            <w:r w:rsidRPr="00A13584">
              <w:t xml:space="preserve">advise and provide speedy access to services for East Lothian clients following arrest e.g. Fresh Start (Arrest Referral). </w:t>
            </w:r>
          </w:p>
          <w:p w:rsidR="000F7A54" w:rsidRPr="00A13584" w:rsidRDefault="000F7A54" w:rsidP="000F7A54">
            <w:pPr>
              <w:rPr>
                <w:rFonts w:ascii="Arial" w:hAnsi="Arial" w:cs="Arial"/>
                <w:sz w:val="24"/>
                <w:szCs w:val="24"/>
              </w:rPr>
            </w:pPr>
          </w:p>
        </w:tc>
        <w:tc>
          <w:tcPr>
            <w:tcW w:w="3250" w:type="dxa"/>
          </w:tcPr>
          <w:p w:rsidR="000F7A54" w:rsidRPr="00A13584" w:rsidRDefault="000F7A54" w:rsidP="000F7A54">
            <w:pPr>
              <w:rPr>
                <w:rFonts w:ascii="Arial" w:hAnsi="Arial" w:cs="Arial"/>
                <w:sz w:val="24"/>
                <w:szCs w:val="24"/>
              </w:rPr>
            </w:pPr>
            <w:r w:rsidRPr="00A13584">
              <w:rPr>
                <w:rFonts w:ascii="Arial" w:hAnsi="Arial" w:cs="Arial"/>
                <w:sz w:val="24"/>
                <w:szCs w:val="24"/>
              </w:rPr>
              <w:t>CJSW/Police Service</w:t>
            </w:r>
          </w:p>
        </w:tc>
        <w:tc>
          <w:tcPr>
            <w:tcW w:w="1557" w:type="dxa"/>
          </w:tcPr>
          <w:p w:rsidR="000F7A54" w:rsidRPr="00A13584" w:rsidRDefault="000F7A54" w:rsidP="000F7A54">
            <w:pPr>
              <w:rPr>
                <w:rFonts w:ascii="Arial" w:hAnsi="Arial" w:cs="Arial"/>
                <w:sz w:val="24"/>
                <w:szCs w:val="24"/>
              </w:rPr>
            </w:pPr>
            <w:r w:rsidRPr="00A13584">
              <w:rPr>
                <w:rFonts w:ascii="Arial" w:hAnsi="Arial" w:cs="Arial"/>
                <w:sz w:val="24"/>
                <w:szCs w:val="24"/>
              </w:rPr>
              <w:t>Jan 2018</w:t>
            </w:r>
          </w:p>
        </w:tc>
        <w:tc>
          <w:tcPr>
            <w:tcW w:w="1291" w:type="dxa"/>
          </w:tcPr>
          <w:p w:rsidR="000F7A54" w:rsidRPr="00A13584" w:rsidRDefault="000F7A54" w:rsidP="000F7A54">
            <w:pP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2 &amp; </w:t>
            </w:r>
            <w:r w:rsidRPr="00A13584">
              <w:rPr>
                <w:rFonts w:ascii="Arial" w:hAnsi="Arial" w:cs="Arial"/>
                <w:sz w:val="24"/>
                <w:szCs w:val="24"/>
              </w:rPr>
              <w:t>3</w:t>
            </w:r>
          </w:p>
        </w:tc>
        <w:tc>
          <w:tcPr>
            <w:tcW w:w="1273" w:type="dxa"/>
          </w:tcPr>
          <w:p w:rsidR="000F7A54" w:rsidRPr="00A13584" w:rsidRDefault="000F7A54"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r w:rsidR="000F7A54" w:rsidRPr="00A13584" w:rsidTr="00A90E6F">
        <w:trPr>
          <w:trHeight w:val="1101"/>
        </w:trPr>
        <w:tc>
          <w:tcPr>
            <w:tcW w:w="1275" w:type="dxa"/>
          </w:tcPr>
          <w:p w:rsidR="000F7A54" w:rsidRPr="00A13584" w:rsidRDefault="000F7A54" w:rsidP="000F7A54">
            <w:pPr>
              <w:rPr>
                <w:rFonts w:ascii="Arial" w:hAnsi="Arial" w:cs="Arial"/>
                <w:sz w:val="24"/>
                <w:szCs w:val="24"/>
              </w:rPr>
            </w:pPr>
            <w:r w:rsidRPr="00A13584">
              <w:rPr>
                <w:rFonts w:ascii="Arial" w:hAnsi="Arial" w:cs="Arial"/>
                <w:sz w:val="24"/>
                <w:szCs w:val="24"/>
              </w:rPr>
              <w:t>SO3.4</w:t>
            </w:r>
          </w:p>
        </w:tc>
        <w:tc>
          <w:tcPr>
            <w:tcW w:w="6238" w:type="dxa"/>
          </w:tcPr>
          <w:p w:rsidR="000F7A54" w:rsidRPr="00A13584" w:rsidRDefault="000F7A54" w:rsidP="000F7A54">
            <w:pPr>
              <w:pStyle w:val="Default"/>
            </w:pPr>
            <w:r w:rsidRPr="00A13584">
              <w:t>Increase the number of people accessing voluntary throughcare following release from prison.</w:t>
            </w:r>
          </w:p>
          <w:p w:rsidR="000F7A54" w:rsidRPr="00A13584" w:rsidRDefault="000F7A54" w:rsidP="000F7A54">
            <w:pPr>
              <w:pStyle w:val="Default"/>
            </w:pPr>
          </w:p>
        </w:tc>
        <w:tc>
          <w:tcPr>
            <w:tcW w:w="3250" w:type="dxa"/>
          </w:tcPr>
          <w:p w:rsidR="000F7A54" w:rsidRPr="00A13584" w:rsidRDefault="000F7A54" w:rsidP="000F7A54">
            <w:pPr>
              <w:rPr>
                <w:rFonts w:ascii="Arial" w:hAnsi="Arial" w:cs="Arial"/>
                <w:sz w:val="24"/>
                <w:szCs w:val="24"/>
              </w:rPr>
            </w:pPr>
            <w:r w:rsidRPr="00A13584">
              <w:rPr>
                <w:rFonts w:ascii="Arial" w:hAnsi="Arial" w:cs="Arial"/>
                <w:sz w:val="24"/>
                <w:szCs w:val="24"/>
              </w:rPr>
              <w:t>Third Sector</w:t>
            </w:r>
          </w:p>
        </w:tc>
        <w:tc>
          <w:tcPr>
            <w:tcW w:w="1557" w:type="dxa"/>
          </w:tcPr>
          <w:p w:rsidR="000F7A54" w:rsidRPr="00A13584" w:rsidRDefault="000F7A54" w:rsidP="000F7A54">
            <w:pPr>
              <w:rPr>
                <w:rFonts w:ascii="Arial" w:hAnsi="Arial" w:cs="Arial"/>
                <w:sz w:val="24"/>
                <w:szCs w:val="24"/>
              </w:rPr>
            </w:pPr>
            <w:r w:rsidRPr="00A13584">
              <w:rPr>
                <w:rFonts w:ascii="Arial" w:hAnsi="Arial" w:cs="Arial"/>
                <w:sz w:val="24"/>
                <w:szCs w:val="24"/>
              </w:rPr>
              <w:t>Jan 2018</w:t>
            </w:r>
          </w:p>
        </w:tc>
        <w:tc>
          <w:tcPr>
            <w:tcW w:w="1291" w:type="dxa"/>
          </w:tcPr>
          <w:p w:rsidR="000F7A54" w:rsidRPr="00A13584" w:rsidRDefault="000F7A54" w:rsidP="000F7A54">
            <w:pPr>
              <w:jc w:val="center"/>
              <w:rPr>
                <w:rFonts w:ascii="Arial" w:hAnsi="Arial" w:cs="Arial"/>
                <w:sz w:val="24"/>
                <w:szCs w:val="24"/>
              </w:rPr>
            </w:pPr>
            <w:r w:rsidRPr="00A13584">
              <w:rPr>
                <w:rFonts w:ascii="Arial" w:hAnsi="Arial" w:cs="Arial"/>
                <w:sz w:val="24"/>
                <w:szCs w:val="24"/>
              </w:rPr>
              <w:t>2</w:t>
            </w:r>
          </w:p>
        </w:tc>
        <w:tc>
          <w:tcPr>
            <w:tcW w:w="1273" w:type="dxa"/>
          </w:tcPr>
          <w:p w:rsidR="000F7A54" w:rsidRPr="00A13584" w:rsidRDefault="008275D4" w:rsidP="000F7A54">
            <w:pPr>
              <w:rPr>
                <w:rFonts w:ascii="Arial" w:hAnsi="Arial" w:cs="Arial"/>
                <w:sz w:val="24"/>
                <w:szCs w:val="24"/>
              </w:rPr>
            </w:pPr>
            <w:r>
              <w:rPr>
                <w:rFonts w:ascii="Arial" w:hAnsi="Arial" w:cs="Arial"/>
                <w:sz w:val="24"/>
                <w:szCs w:val="24"/>
              </w:rPr>
              <w:t>1, 2 &amp;</w:t>
            </w:r>
            <w:r w:rsidR="000F7A54" w:rsidRPr="00A13584">
              <w:rPr>
                <w:rFonts w:ascii="Arial" w:hAnsi="Arial" w:cs="Arial"/>
                <w:sz w:val="24"/>
                <w:szCs w:val="24"/>
              </w:rPr>
              <w:t xml:space="preserve"> 3</w:t>
            </w:r>
          </w:p>
        </w:tc>
      </w:tr>
    </w:tbl>
    <w:p w:rsidR="00DB0EB5" w:rsidRPr="00A13584" w:rsidRDefault="00DB0EB5"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1106D6" w:rsidRPr="00A13584" w:rsidRDefault="001106D6" w:rsidP="00DB0EB5">
      <w:pPr>
        <w:rPr>
          <w:rFonts w:ascii="Arial" w:hAnsi="Arial" w:cs="Arial"/>
          <w:sz w:val="32"/>
        </w:rPr>
      </w:pP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r w:rsidRPr="00A13584">
        <w:rPr>
          <w:rFonts w:ascii="Arial" w:hAnsi="Arial" w:cs="Arial"/>
          <w:b/>
          <w:bCs/>
          <w:color w:val="000000"/>
          <w:sz w:val="24"/>
          <w:szCs w:val="24"/>
          <w:u w:val="single"/>
        </w:rPr>
        <w:lastRenderedPageBreak/>
        <w:t>Community Justice Outcome</w:t>
      </w: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p>
    <w:p w:rsidR="00DB0EB5" w:rsidRPr="00A13584" w:rsidRDefault="00A90E6F" w:rsidP="00A90E6F">
      <w:pPr>
        <w:autoSpaceDE w:val="0"/>
        <w:autoSpaceDN w:val="0"/>
        <w:adjustRightInd w:val="0"/>
        <w:spacing w:after="0" w:line="240" w:lineRule="auto"/>
        <w:ind w:left="360"/>
        <w:jc w:val="center"/>
        <w:rPr>
          <w:rFonts w:ascii="Arial" w:hAnsi="Arial" w:cs="Arial"/>
          <w:b/>
          <w:sz w:val="24"/>
          <w:szCs w:val="24"/>
        </w:rPr>
      </w:pPr>
      <w:r w:rsidRPr="00A13584">
        <w:rPr>
          <w:rFonts w:ascii="Arial" w:hAnsi="Arial" w:cs="Arial"/>
          <w:b/>
          <w:sz w:val="24"/>
          <w:szCs w:val="24"/>
        </w:rPr>
        <w:t xml:space="preserve">SO4. </w:t>
      </w:r>
      <w:r w:rsidR="00DB0EB5" w:rsidRPr="00A13584">
        <w:rPr>
          <w:rFonts w:ascii="Arial" w:hAnsi="Arial" w:cs="Arial"/>
          <w:b/>
          <w:sz w:val="24"/>
          <w:szCs w:val="24"/>
        </w:rPr>
        <w:t>Effective interventions are delivered to prevent and reduce the risk of further offending</w:t>
      </w:r>
    </w:p>
    <w:p w:rsidR="00DB0EB5" w:rsidRPr="00A13584" w:rsidRDefault="00DB0EB5" w:rsidP="00DB0EB5">
      <w:pPr>
        <w:rPr>
          <w:rFonts w:ascii="Arial" w:eastAsia="Calibri" w:hAnsi="Arial" w:cs="Arial"/>
          <w:b/>
          <w:sz w:val="28"/>
          <w:szCs w:val="28"/>
        </w:rPr>
      </w:pPr>
    </w:p>
    <w:p w:rsidR="00DB0EB5" w:rsidRPr="00A13584" w:rsidRDefault="00DB0EB5" w:rsidP="00DB0EB5">
      <w:pPr>
        <w:autoSpaceDE w:val="0"/>
        <w:autoSpaceDN w:val="0"/>
        <w:adjustRightInd w:val="0"/>
        <w:spacing w:after="0" w:line="240" w:lineRule="auto"/>
        <w:jc w:val="center"/>
        <w:rPr>
          <w:rFonts w:ascii="Arial" w:hAnsi="Arial" w:cs="Arial"/>
          <w:b/>
          <w:bCs/>
          <w:color w:val="000000"/>
          <w:sz w:val="24"/>
          <w:szCs w:val="24"/>
          <w:u w:val="single"/>
        </w:rPr>
      </w:pPr>
      <w:r w:rsidRPr="00A13584">
        <w:rPr>
          <w:rFonts w:ascii="Arial" w:hAnsi="Arial" w:cs="Arial"/>
          <w:b/>
          <w:bCs/>
          <w:color w:val="000000"/>
          <w:sz w:val="24"/>
          <w:szCs w:val="24"/>
          <w:u w:val="single"/>
        </w:rPr>
        <w:t>Community Justice Indicators</w:t>
      </w:r>
      <w:r w:rsidR="00947DF1" w:rsidRPr="00A13584">
        <w:rPr>
          <w:rFonts w:ascii="Arial" w:hAnsi="Arial" w:cs="Arial"/>
          <w:b/>
          <w:bCs/>
          <w:color w:val="000000"/>
          <w:sz w:val="24"/>
          <w:szCs w:val="24"/>
          <w:u w:val="single"/>
        </w:rPr>
        <w:t xml:space="preserve"> - CJI No.</w:t>
      </w:r>
    </w:p>
    <w:p w:rsidR="00DB0EB5" w:rsidRPr="00A13584" w:rsidRDefault="00DB0EB5" w:rsidP="00DB0EB5">
      <w:pPr>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Targeted interventions have been tailored for and with an individual and had a successful impact on their risk of future offending</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Use of “other activities” in Community Payback Orders</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Effective risk management for public protection</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Quality of Community Payback Orders and Drug Treatment Testing Orders</w:t>
      </w:r>
    </w:p>
    <w:p w:rsidR="00DB0EB5" w:rsidRPr="00A13584" w:rsidRDefault="00DB0EB5" w:rsidP="00DB0EB5">
      <w:pPr>
        <w:pStyle w:val="ListParagraph"/>
        <w:autoSpaceDE w:val="0"/>
        <w:autoSpaceDN w:val="0"/>
        <w:adjustRightInd w:val="0"/>
        <w:spacing w:after="0" w:line="240" w:lineRule="auto"/>
        <w:rPr>
          <w:rFonts w:ascii="Arial" w:hAnsi="Arial" w:cs="Arial"/>
          <w:b/>
          <w:bCs/>
          <w:color w:val="000000"/>
          <w:sz w:val="24"/>
          <w:szCs w:val="24"/>
          <w:u w:val="single"/>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Reduce use of custodial sentences and remand</w:t>
      </w:r>
    </w:p>
    <w:p w:rsidR="00DB0EB5" w:rsidRPr="00A13584" w:rsidRDefault="00DB0EB5" w:rsidP="00DB0EB5">
      <w:pPr>
        <w:pStyle w:val="ListParagraph"/>
        <w:rPr>
          <w:rFonts w:ascii="Arial" w:hAnsi="Arial" w:cs="Arial"/>
          <w:sz w:val="24"/>
          <w:szCs w:val="24"/>
        </w:rPr>
      </w:pPr>
    </w:p>
    <w:p w:rsidR="00DB0EB5" w:rsidRPr="00A13584" w:rsidRDefault="00DB0EB5" w:rsidP="00DB0EB5">
      <w:pPr>
        <w:pStyle w:val="ListParagraph"/>
        <w:numPr>
          <w:ilvl w:val="0"/>
          <w:numId w:val="13"/>
        </w:numPr>
        <w:autoSpaceDE w:val="0"/>
        <w:autoSpaceDN w:val="0"/>
        <w:adjustRightInd w:val="0"/>
        <w:spacing w:after="0" w:line="240" w:lineRule="auto"/>
        <w:rPr>
          <w:rFonts w:ascii="Arial" w:hAnsi="Arial" w:cs="Arial"/>
          <w:b/>
          <w:bCs/>
          <w:color w:val="000000"/>
          <w:sz w:val="24"/>
          <w:szCs w:val="24"/>
          <w:u w:val="single"/>
        </w:rPr>
      </w:pPr>
      <w:r w:rsidRPr="00A13584">
        <w:rPr>
          <w:rFonts w:ascii="Arial" w:hAnsi="Arial" w:cs="Arial"/>
          <w:sz w:val="24"/>
          <w:szCs w:val="24"/>
        </w:rPr>
        <w:t>balance between community sentences relative to short custodial sentences under 1 year</w:t>
      </w:r>
    </w:p>
    <w:p w:rsidR="00DB0EB5" w:rsidRPr="00A13584" w:rsidRDefault="00DB0EB5" w:rsidP="00DB0EB5">
      <w:pPr>
        <w:pStyle w:val="ListParagraph"/>
        <w:numPr>
          <w:ilvl w:val="0"/>
          <w:numId w:val="13"/>
        </w:numPr>
        <w:autoSpaceDE w:val="0"/>
        <w:autoSpaceDN w:val="0"/>
        <w:adjustRightInd w:val="0"/>
        <w:spacing w:after="0" w:line="240" w:lineRule="auto"/>
        <w:rPr>
          <w:rFonts w:ascii="Arial" w:hAnsi="Arial" w:cs="Arial"/>
          <w:sz w:val="24"/>
          <w:szCs w:val="24"/>
        </w:rPr>
      </w:pPr>
      <w:r w:rsidRPr="00A13584">
        <w:rPr>
          <w:rFonts w:ascii="Arial" w:hAnsi="Arial" w:cs="Arial"/>
          <w:sz w:val="24"/>
          <w:szCs w:val="24"/>
        </w:rPr>
        <w:t>Proportion of people appearing from custody who are remanded</w:t>
      </w:r>
    </w:p>
    <w:p w:rsidR="00DB0EB5" w:rsidRPr="00A13584" w:rsidRDefault="00DB0EB5" w:rsidP="00DB0EB5">
      <w:pPr>
        <w:pStyle w:val="ListParagraph"/>
        <w:autoSpaceDE w:val="0"/>
        <w:autoSpaceDN w:val="0"/>
        <w:adjustRightInd w:val="0"/>
        <w:spacing w:after="0" w:line="240" w:lineRule="auto"/>
        <w:ind w:left="1440"/>
        <w:rPr>
          <w:rFonts w:ascii="Arial" w:hAnsi="Arial" w:cs="Arial"/>
          <w:sz w:val="24"/>
          <w:szCs w:val="24"/>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sz w:val="24"/>
          <w:szCs w:val="24"/>
        </w:rPr>
      </w:pPr>
      <w:r w:rsidRPr="00A13584">
        <w:rPr>
          <w:rFonts w:ascii="Arial" w:hAnsi="Arial" w:cs="Arial"/>
          <w:sz w:val="24"/>
          <w:szCs w:val="24"/>
        </w:rPr>
        <w:t>The delivery of interventions targeted at problem drug and alcohol use</w:t>
      </w:r>
    </w:p>
    <w:p w:rsidR="00DB0EB5" w:rsidRPr="00A13584" w:rsidRDefault="00DB0EB5" w:rsidP="00DB0EB5">
      <w:pPr>
        <w:pStyle w:val="ListParagraph"/>
        <w:autoSpaceDE w:val="0"/>
        <w:autoSpaceDN w:val="0"/>
        <w:adjustRightInd w:val="0"/>
        <w:spacing w:after="0" w:line="240" w:lineRule="auto"/>
        <w:rPr>
          <w:rFonts w:ascii="Arial" w:hAnsi="Arial" w:cs="Arial"/>
          <w:sz w:val="24"/>
          <w:szCs w:val="24"/>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sz w:val="24"/>
          <w:szCs w:val="24"/>
        </w:rPr>
      </w:pPr>
      <w:r w:rsidRPr="00A13584">
        <w:rPr>
          <w:rFonts w:ascii="Arial" w:hAnsi="Arial" w:cs="Arial"/>
          <w:sz w:val="24"/>
          <w:szCs w:val="24"/>
        </w:rPr>
        <w:t>Number of police recorded warnings, police diversion, fiscal measures, fiscal diversion, supervised bail, community sentences (CPO, DTTO and RLOs)</w:t>
      </w:r>
    </w:p>
    <w:p w:rsidR="00DB0EB5" w:rsidRPr="00A13584" w:rsidRDefault="00DB0EB5" w:rsidP="00DB0EB5">
      <w:pPr>
        <w:pStyle w:val="ListParagraph"/>
        <w:autoSpaceDE w:val="0"/>
        <w:autoSpaceDN w:val="0"/>
        <w:adjustRightInd w:val="0"/>
        <w:spacing w:after="0" w:line="240" w:lineRule="auto"/>
        <w:rPr>
          <w:rFonts w:ascii="Arial" w:hAnsi="Arial" w:cs="Arial"/>
          <w:sz w:val="24"/>
          <w:szCs w:val="24"/>
        </w:rPr>
      </w:pPr>
    </w:p>
    <w:p w:rsidR="00DB0EB5" w:rsidRPr="00A13584" w:rsidRDefault="00DB0EB5" w:rsidP="00DB0EB5">
      <w:pPr>
        <w:pStyle w:val="ListParagraph"/>
        <w:numPr>
          <w:ilvl w:val="0"/>
          <w:numId w:val="12"/>
        </w:numPr>
        <w:autoSpaceDE w:val="0"/>
        <w:autoSpaceDN w:val="0"/>
        <w:adjustRightInd w:val="0"/>
        <w:spacing w:after="0" w:line="240" w:lineRule="auto"/>
        <w:rPr>
          <w:rFonts w:ascii="Arial" w:hAnsi="Arial" w:cs="Arial"/>
          <w:sz w:val="24"/>
          <w:szCs w:val="24"/>
        </w:rPr>
      </w:pPr>
      <w:r w:rsidRPr="00A13584">
        <w:rPr>
          <w:rFonts w:ascii="Arial" w:hAnsi="Arial" w:cs="Arial"/>
          <w:sz w:val="24"/>
          <w:szCs w:val="24"/>
        </w:rPr>
        <w:t>Number of short-term sentences under one year</w:t>
      </w:r>
    </w:p>
    <w:p w:rsidR="00DB0EB5" w:rsidRPr="00A13584" w:rsidRDefault="00DB0EB5" w:rsidP="00DB0EB5">
      <w:pPr>
        <w:pStyle w:val="ListParagraph"/>
        <w:autoSpaceDE w:val="0"/>
        <w:autoSpaceDN w:val="0"/>
        <w:adjustRightInd w:val="0"/>
        <w:spacing w:after="0" w:line="240" w:lineRule="auto"/>
        <w:rPr>
          <w:rFonts w:ascii="Arial" w:hAnsi="Arial" w:cs="Arial"/>
          <w:sz w:val="24"/>
          <w:szCs w:val="24"/>
        </w:rPr>
      </w:pPr>
    </w:p>
    <w:p w:rsidR="00DB0EB5" w:rsidRPr="00A13584" w:rsidRDefault="00DB0EB5" w:rsidP="00DB0EB5">
      <w:pPr>
        <w:pStyle w:val="ListParagraph"/>
        <w:autoSpaceDE w:val="0"/>
        <w:autoSpaceDN w:val="0"/>
        <w:adjustRightInd w:val="0"/>
        <w:spacing w:after="0" w:line="240" w:lineRule="auto"/>
      </w:pPr>
    </w:p>
    <w:p w:rsidR="006A0311" w:rsidRPr="00A13584" w:rsidRDefault="006A0311" w:rsidP="00DB0EB5">
      <w:pPr>
        <w:pStyle w:val="ListParagraph"/>
        <w:autoSpaceDE w:val="0"/>
        <w:autoSpaceDN w:val="0"/>
        <w:adjustRightInd w:val="0"/>
        <w:spacing w:after="0" w:line="240" w:lineRule="auto"/>
      </w:pPr>
    </w:p>
    <w:p w:rsidR="006A0311" w:rsidRPr="00A13584" w:rsidRDefault="006A0311" w:rsidP="00DB0EB5">
      <w:pPr>
        <w:pStyle w:val="ListParagraph"/>
        <w:autoSpaceDE w:val="0"/>
        <w:autoSpaceDN w:val="0"/>
        <w:adjustRightInd w:val="0"/>
        <w:spacing w:after="0" w:line="240" w:lineRule="auto"/>
      </w:pPr>
    </w:p>
    <w:p w:rsidR="00DB0EB5" w:rsidRPr="00A13584" w:rsidRDefault="00DB0EB5" w:rsidP="00DB0EB5">
      <w:pPr>
        <w:pStyle w:val="ListParagraph"/>
        <w:autoSpaceDE w:val="0"/>
        <w:autoSpaceDN w:val="0"/>
        <w:adjustRightInd w:val="0"/>
        <w:spacing w:after="0" w:line="240" w:lineRule="auto"/>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3402"/>
        <w:gridCol w:w="1559"/>
        <w:gridCol w:w="851"/>
        <w:gridCol w:w="1417"/>
      </w:tblGrid>
      <w:tr w:rsidR="00DB0EB5" w:rsidRPr="00A13584" w:rsidTr="008275D4">
        <w:trPr>
          <w:trHeight w:val="891"/>
        </w:trPr>
        <w:tc>
          <w:tcPr>
            <w:tcW w:w="1134"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lastRenderedPageBreak/>
              <w:t>Ref</w:t>
            </w:r>
          </w:p>
        </w:tc>
        <w:tc>
          <w:tcPr>
            <w:tcW w:w="6379"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Improvement Action</w:t>
            </w:r>
          </w:p>
        </w:tc>
        <w:tc>
          <w:tcPr>
            <w:tcW w:w="3402"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Lead</w:t>
            </w:r>
          </w:p>
        </w:tc>
        <w:tc>
          <w:tcPr>
            <w:tcW w:w="1559"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Completion</w:t>
            </w:r>
          </w:p>
        </w:tc>
        <w:tc>
          <w:tcPr>
            <w:tcW w:w="851"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CJI No</w:t>
            </w:r>
          </w:p>
        </w:tc>
        <w:tc>
          <w:tcPr>
            <w:tcW w:w="1417" w:type="dxa"/>
            <w:shd w:val="clear" w:color="auto" w:fill="BFBFBF" w:themeFill="background1" w:themeFillShade="BF"/>
          </w:tcPr>
          <w:p w:rsidR="00DB0EB5" w:rsidRPr="00A13584" w:rsidRDefault="00DB0EB5" w:rsidP="00DB0EB5">
            <w:pPr>
              <w:rPr>
                <w:rFonts w:ascii="Arial" w:hAnsi="Arial" w:cs="Arial"/>
                <w:b/>
                <w:sz w:val="24"/>
                <w:szCs w:val="24"/>
              </w:rPr>
            </w:pPr>
            <w:r w:rsidRPr="00A13584">
              <w:rPr>
                <w:rFonts w:ascii="Arial" w:hAnsi="Arial" w:cs="Arial"/>
                <w:b/>
                <w:sz w:val="24"/>
                <w:szCs w:val="24"/>
              </w:rPr>
              <w:t xml:space="preserve">Person Centric Outcome </w:t>
            </w:r>
          </w:p>
        </w:tc>
      </w:tr>
      <w:tr w:rsidR="00DB0EB5" w:rsidRPr="00A13584" w:rsidTr="008275D4">
        <w:trPr>
          <w:trHeight w:val="1161"/>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.1</w:t>
            </w:r>
          </w:p>
        </w:tc>
        <w:tc>
          <w:tcPr>
            <w:tcW w:w="6379" w:type="dxa"/>
          </w:tcPr>
          <w:p w:rsidR="00DB0EB5" w:rsidRPr="00A13584" w:rsidRDefault="00FD0BAE" w:rsidP="00C717E2">
            <w:pPr>
              <w:pStyle w:val="Default"/>
            </w:pPr>
            <w:r w:rsidRPr="00A13584">
              <w:t>Devise</w:t>
            </w:r>
            <w:r w:rsidR="00DB0EB5" w:rsidRPr="00A13584">
              <w:t xml:space="preserve"> and produce qualitative data</w:t>
            </w:r>
            <w:r w:rsidR="000F7A54" w:rsidRPr="00A13584">
              <w:t xml:space="preserve"> including production of an annual report</w:t>
            </w:r>
            <w:r w:rsidR="00DB0EB5" w:rsidRPr="00A13584">
              <w:t xml:space="preserve"> on Community Payback Orders (CPO), DTTO and post-custody licences</w:t>
            </w:r>
            <w:r w:rsidR="000F7A54" w:rsidRPr="00A13584">
              <w:t xml:space="preserve"> to inform partnership priorities and resource allocation</w:t>
            </w:r>
            <w:r w:rsidR="00DB0EB5" w:rsidRPr="00A13584">
              <w:t>.</w:t>
            </w:r>
          </w:p>
        </w:tc>
        <w:tc>
          <w:tcPr>
            <w:tcW w:w="3402" w:type="dxa"/>
          </w:tcPr>
          <w:p w:rsidR="00DB0EB5" w:rsidRPr="00A13584" w:rsidRDefault="00DB0EB5" w:rsidP="00DB0EB5">
            <w:pPr>
              <w:pStyle w:val="Default"/>
            </w:pPr>
            <w:r w:rsidRPr="00A13584">
              <w:t>CJSW/YJ</w:t>
            </w:r>
          </w:p>
        </w:tc>
        <w:tc>
          <w:tcPr>
            <w:tcW w:w="1559" w:type="dxa"/>
          </w:tcPr>
          <w:p w:rsidR="00DB0EB5" w:rsidRPr="00A13584" w:rsidRDefault="00DB0EB5" w:rsidP="00DB0EB5">
            <w:pPr>
              <w:pStyle w:val="Default"/>
            </w:pPr>
            <w:r w:rsidRPr="00A13584">
              <w:t>April 2018</w:t>
            </w:r>
          </w:p>
        </w:tc>
        <w:tc>
          <w:tcPr>
            <w:tcW w:w="851" w:type="dxa"/>
          </w:tcPr>
          <w:p w:rsidR="00DB0EB5" w:rsidRPr="00A13584" w:rsidRDefault="00CD61E1" w:rsidP="00DB0EB5">
            <w:pPr>
              <w:pStyle w:val="Default"/>
            </w:pPr>
            <w:r w:rsidRPr="00A13584">
              <w:t>4</w:t>
            </w:r>
            <w:r w:rsidR="008275D4">
              <w:t xml:space="preserve"> &amp; </w:t>
            </w:r>
            <w:r w:rsidR="009812E7" w:rsidRPr="00A13584">
              <w:t>7</w:t>
            </w:r>
          </w:p>
        </w:tc>
        <w:tc>
          <w:tcPr>
            <w:tcW w:w="1417" w:type="dxa"/>
          </w:tcPr>
          <w:p w:rsidR="00DB0EB5" w:rsidRPr="00A13584" w:rsidRDefault="00DB0EB5" w:rsidP="008275D4">
            <w:pPr>
              <w:pStyle w:val="Default"/>
            </w:pPr>
            <w:r w:rsidRPr="00A13584">
              <w:t xml:space="preserve">1, 2 </w:t>
            </w:r>
            <w:r w:rsidR="008275D4">
              <w:t>&amp;</w:t>
            </w:r>
            <w:r w:rsidRPr="00A13584">
              <w:t xml:space="preserve"> 3</w:t>
            </w:r>
          </w:p>
        </w:tc>
      </w:tr>
      <w:tr w:rsidR="00DB0EB5" w:rsidRPr="00A13584" w:rsidTr="008275D4">
        <w:trPr>
          <w:trHeight w:val="826"/>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.2</w:t>
            </w:r>
          </w:p>
        </w:tc>
        <w:tc>
          <w:tcPr>
            <w:tcW w:w="6379" w:type="dxa"/>
          </w:tcPr>
          <w:p w:rsidR="00DB0EB5" w:rsidRPr="00A13584" w:rsidRDefault="00DB0EB5" w:rsidP="00DB0EB5">
            <w:pPr>
              <w:pStyle w:val="Default"/>
            </w:pPr>
            <w:r w:rsidRPr="00A13584">
              <w:t xml:space="preserve">Develop </w:t>
            </w:r>
            <w:r w:rsidR="005837DC" w:rsidRPr="00A13584">
              <w:t>the</w:t>
            </w:r>
            <w:r w:rsidRPr="00A13584">
              <w:t xml:space="preserve"> Scottish Fire and Rescue Service programme for offenders within the community (based on the Polmont Young Offenders Reintegration Programme).</w:t>
            </w:r>
          </w:p>
          <w:p w:rsidR="00DB0EB5" w:rsidRPr="00A13584" w:rsidRDefault="00DB0EB5" w:rsidP="00DB0EB5">
            <w:pPr>
              <w:pStyle w:val="Default"/>
            </w:pPr>
          </w:p>
        </w:tc>
        <w:tc>
          <w:tcPr>
            <w:tcW w:w="3402" w:type="dxa"/>
          </w:tcPr>
          <w:p w:rsidR="00DB0EB5" w:rsidRPr="00A13584" w:rsidRDefault="00DB0EB5" w:rsidP="00DB0EB5">
            <w:pPr>
              <w:pStyle w:val="Default"/>
            </w:pPr>
            <w:r w:rsidRPr="00A13584">
              <w:t xml:space="preserve">Scottish Fire and Rescue Service </w:t>
            </w:r>
          </w:p>
        </w:tc>
        <w:tc>
          <w:tcPr>
            <w:tcW w:w="1559" w:type="dxa"/>
          </w:tcPr>
          <w:p w:rsidR="00DB0EB5" w:rsidRPr="00A13584" w:rsidRDefault="00DB0EB5" w:rsidP="00DB0EB5">
            <w:pPr>
              <w:pStyle w:val="Default"/>
            </w:pPr>
            <w:r w:rsidRPr="00A13584">
              <w:t xml:space="preserve">April 2019 </w:t>
            </w:r>
          </w:p>
          <w:p w:rsidR="00DB0EB5" w:rsidRPr="00A13584" w:rsidRDefault="00DB0EB5" w:rsidP="00DB0EB5">
            <w:pPr>
              <w:rPr>
                <w:rFonts w:ascii="Arial" w:hAnsi="Arial" w:cs="Arial"/>
                <w:sz w:val="24"/>
                <w:szCs w:val="24"/>
              </w:rPr>
            </w:pPr>
          </w:p>
        </w:tc>
        <w:tc>
          <w:tcPr>
            <w:tcW w:w="851" w:type="dxa"/>
          </w:tcPr>
          <w:p w:rsidR="00DB0EB5" w:rsidRPr="00A13584" w:rsidRDefault="00CD61E1" w:rsidP="008275D4">
            <w:pPr>
              <w:pStyle w:val="Default"/>
            </w:pPr>
            <w:r w:rsidRPr="00A13584">
              <w:t>1,</w:t>
            </w:r>
            <w:r w:rsidR="008275D4">
              <w:t xml:space="preserve"> </w:t>
            </w:r>
            <w:r w:rsidRPr="00A13584">
              <w:t>2</w:t>
            </w:r>
            <w:r w:rsidR="008275D4">
              <w:t xml:space="preserve"> &amp; </w:t>
            </w:r>
            <w:r w:rsidRPr="00A13584">
              <w:t>3</w:t>
            </w:r>
          </w:p>
        </w:tc>
        <w:tc>
          <w:tcPr>
            <w:tcW w:w="1417" w:type="dxa"/>
          </w:tcPr>
          <w:p w:rsidR="00DB0EB5" w:rsidRPr="00A13584" w:rsidRDefault="008275D4" w:rsidP="00DB0EB5">
            <w:pPr>
              <w:pStyle w:val="Default"/>
            </w:pPr>
            <w:r>
              <w:t>1, 2 &amp;</w:t>
            </w:r>
            <w:r w:rsidR="00DB0EB5" w:rsidRPr="00A13584">
              <w:t xml:space="preserve"> 3</w:t>
            </w:r>
          </w:p>
        </w:tc>
      </w:tr>
      <w:tr w:rsidR="00DB0EB5" w:rsidRPr="00A13584" w:rsidTr="008275D4">
        <w:trPr>
          <w:trHeight w:val="983"/>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.3</w:t>
            </w:r>
          </w:p>
        </w:tc>
        <w:tc>
          <w:tcPr>
            <w:tcW w:w="6379" w:type="dxa"/>
          </w:tcPr>
          <w:p w:rsidR="0014563D" w:rsidRDefault="00DB0EB5">
            <w:pPr>
              <w:rPr>
                <w:rFonts w:ascii="Arial" w:hAnsi="Arial" w:cs="Arial"/>
                <w:sz w:val="24"/>
                <w:szCs w:val="24"/>
              </w:rPr>
            </w:pPr>
            <w:r w:rsidRPr="00A13584">
              <w:rPr>
                <w:rFonts w:ascii="Arial" w:hAnsi="Arial" w:cs="Arial"/>
                <w:sz w:val="24"/>
                <w:szCs w:val="24"/>
              </w:rPr>
              <w:t>Develop and expand diversion from prosecution interventions and programmes within the community</w:t>
            </w:r>
            <w:r w:rsidR="008F5E99">
              <w:rPr>
                <w:rFonts w:ascii="Arial" w:hAnsi="Arial" w:cs="Arial"/>
                <w:sz w:val="24"/>
                <w:szCs w:val="24"/>
              </w:rPr>
              <w:t xml:space="preserve"> </w:t>
            </w:r>
            <w:r w:rsidR="000F7A54" w:rsidRPr="00A13584">
              <w:rPr>
                <w:rFonts w:ascii="Arial" w:hAnsi="Arial" w:cs="Arial"/>
                <w:sz w:val="24"/>
                <w:szCs w:val="24"/>
              </w:rPr>
              <w:t>e.g. anger management and mediation</w:t>
            </w:r>
            <w:r w:rsidR="005837DC" w:rsidRPr="00A13584">
              <w:rPr>
                <w:rFonts w:ascii="Arial" w:hAnsi="Arial" w:cs="Arial"/>
                <w:sz w:val="24"/>
                <w:szCs w:val="24"/>
              </w:rPr>
              <w:t>.</w:t>
            </w:r>
          </w:p>
        </w:tc>
        <w:tc>
          <w:tcPr>
            <w:tcW w:w="3402" w:type="dxa"/>
          </w:tcPr>
          <w:p w:rsidR="00DB0EB5" w:rsidRPr="00A13584" w:rsidRDefault="00DB0EB5" w:rsidP="00DB0EB5">
            <w:pPr>
              <w:rPr>
                <w:rFonts w:ascii="Arial" w:hAnsi="Arial" w:cs="Arial"/>
                <w:sz w:val="24"/>
                <w:szCs w:val="24"/>
              </w:rPr>
            </w:pPr>
            <w:r w:rsidRPr="00A13584">
              <w:rPr>
                <w:rFonts w:ascii="Arial" w:hAnsi="Arial" w:cs="Arial"/>
                <w:sz w:val="24"/>
                <w:szCs w:val="24"/>
              </w:rPr>
              <w:t>CJSW/COPFS</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Sept 2018</w:t>
            </w:r>
          </w:p>
        </w:tc>
        <w:tc>
          <w:tcPr>
            <w:tcW w:w="851" w:type="dxa"/>
          </w:tcPr>
          <w:p w:rsidR="00DB0EB5" w:rsidRPr="00A13584" w:rsidRDefault="00CD61E1" w:rsidP="008275D4">
            <w:pP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w:t>
            </w:r>
            <w:r w:rsidRPr="00A13584">
              <w:rPr>
                <w:rFonts w:ascii="Arial" w:hAnsi="Arial" w:cs="Arial"/>
                <w:sz w:val="24"/>
                <w:szCs w:val="24"/>
              </w:rPr>
              <w:t>2,</w:t>
            </w:r>
            <w:r w:rsidR="008275D4">
              <w:rPr>
                <w:rFonts w:ascii="Arial" w:hAnsi="Arial" w:cs="Arial"/>
                <w:sz w:val="24"/>
                <w:szCs w:val="24"/>
              </w:rPr>
              <w:t xml:space="preserve"> &amp; </w:t>
            </w:r>
            <w:r w:rsidRPr="00A13584">
              <w:rPr>
                <w:rFonts w:ascii="Arial" w:hAnsi="Arial" w:cs="Arial"/>
                <w:sz w:val="24"/>
                <w:szCs w:val="24"/>
              </w:rPr>
              <w:t>4</w:t>
            </w:r>
          </w:p>
        </w:tc>
        <w:tc>
          <w:tcPr>
            <w:tcW w:w="1417" w:type="dxa"/>
          </w:tcPr>
          <w:p w:rsidR="00DB0EB5" w:rsidRPr="00A13584" w:rsidRDefault="00DB0EB5"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r w:rsidR="00DB0EB5" w:rsidRPr="00A13584" w:rsidTr="008275D4">
        <w:trPr>
          <w:trHeight w:val="263"/>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w:t>
            </w:r>
            <w:r w:rsidR="00363891" w:rsidRPr="00A13584">
              <w:rPr>
                <w:rFonts w:ascii="Arial" w:hAnsi="Arial" w:cs="Arial"/>
                <w:sz w:val="24"/>
                <w:szCs w:val="24"/>
              </w:rPr>
              <w:t>4</w:t>
            </w:r>
          </w:p>
        </w:tc>
        <w:tc>
          <w:tcPr>
            <w:tcW w:w="6379" w:type="dxa"/>
          </w:tcPr>
          <w:p w:rsidR="00DB0EB5" w:rsidRPr="00A13584" w:rsidRDefault="00DB0EB5" w:rsidP="001C628F">
            <w:pPr>
              <w:rPr>
                <w:rFonts w:ascii="Arial" w:hAnsi="Arial" w:cs="Arial"/>
                <w:sz w:val="24"/>
                <w:szCs w:val="24"/>
              </w:rPr>
            </w:pPr>
            <w:r w:rsidRPr="00A13584">
              <w:rPr>
                <w:rFonts w:ascii="Arial" w:hAnsi="Arial" w:cs="Arial"/>
                <w:sz w:val="24"/>
                <w:szCs w:val="24"/>
              </w:rPr>
              <w:t>Develop Whole Systems Approach with a focus on early and effective intervention, diversion from prosecution, alternatives to secure care and custody for under 18s</w:t>
            </w:r>
            <w:r w:rsidR="001D5D17" w:rsidRPr="00A13584">
              <w:rPr>
                <w:rFonts w:ascii="Arial" w:hAnsi="Arial" w:cs="Arial"/>
                <w:sz w:val="24"/>
                <w:szCs w:val="24"/>
              </w:rPr>
              <w:t>’</w:t>
            </w:r>
            <w:r w:rsidR="005837DC" w:rsidRPr="00A13584">
              <w:rPr>
                <w:rFonts w:ascii="Arial" w:hAnsi="Arial" w:cs="Arial"/>
                <w:sz w:val="24"/>
                <w:szCs w:val="24"/>
              </w:rPr>
              <w:t>.</w:t>
            </w:r>
          </w:p>
        </w:tc>
        <w:tc>
          <w:tcPr>
            <w:tcW w:w="3402" w:type="dxa"/>
          </w:tcPr>
          <w:p w:rsidR="00DB0EB5" w:rsidRPr="00A13584" w:rsidRDefault="00DB0EB5" w:rsidP="00DB0EB5">
            <w:pPr>
              <w:rPr>
                <w:rFonts w:ascii="Arial" w:hAnsi="Arial" w:cs="Arial"/>
                <w:sz w:val="24"/>
                <w:szCs w:val="24"/>
              </w:rPr>
            </w:pPr>
            <w:r w:rsidRPr="00A13584">
              <w:rPr>
                <w:rFonts w:ascii="Arial" w:hAnsi="Arial" w:cs="Arial"/>
                <w:sz w:val="24"/>
                <w:szCs w:val="24"/>
              </w:rPr>
              <w:t>Children’s ServicesYJ/Police Scotland</w:t>
            </w:r>
            <w:r w:rsidR="001106D6" w:rsidRPr="00A13584">
              <w:rPr>
                <w:rFonts w:ascii="Arial" w:hAnsi="Arial" w:cs="Arial"/>
                <w:sz w:val="24"/>
                <w:szCs w:val="24"/>
              </w:rPr>
              <w:t>/Education</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Dec 2018</w:t>
            </w:r>
          </w:p>
        </w:tc>
        <w:tc>
          <w:tcPr>
            <w:tcW w:w="851" w:type="dxa"/>
          </w:tcPr>
          <w:p w:rsidR="00DB0EB5" w:rsidRPr="00A13584" w:rsidRDefault="00CD61E1" w:rsidP="008275D4">
            <w:pP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w:t>
            </w:r>
            <w:r w:rsidR="009812E7" w:rsidRPr="00A13584">
              <w:rPr>
                <w:rFonts w:ascii="Arial" w:hAnsi="Arial" w:cs="Arial"/>
                <w:sz w:val="24"/>
                <w:szCs w:val="24"/>
              </w:rPr>
              <w:t>3</w:t>
            </w:r>
            <w:r w:rsidR="008275D4">
              <w:rPr>
                <w:rFonts w:ascii="Arial" w:hAnsi="Arial" w:cs="Arial"/>
                <w:sz w:val="24"/>
                <w:szCs w:val="24"/>
              </w:rPr>
              <w:t xml:space="preserve"> &amp; </w:t>
            </w:r>
            <w:r w:rsidR="009812E7" w:rsidRPr="00A13584">
              <w:rPr>
                <w:rFonts w:ascii="Arial" w:hAnsi="Arial" w:cs="Arial"/>
                <w:sz w:val="24"/>
                <w:szCs w:val="24"/>
              </w:rPr>
              <w:t>5</w:t>
            </w:r>
          </w:p>
        </w:tc>
        <w:tc>
          <w:tcPr>
            <w:tcW w:w="1417" w:type="dxa"/>
          </w:tcPr>
          <w:p w:rsidR="00DB0EB5" w:rsidRPr="00A13584" w:rsidRDefault="008275D4" w:rsidP="00DB0EB5">
            <w:pPr>
              <w:rPr>
                <w:rFonts w:ascii="Arial" w:hAnsi="Arial" w:cs="Arial"/>
                <w:sz w:val="24"/>
                <w:szCs w:val="24"/>
              </w:rPr>
            </w:pPr>
            <w:r>
              <w:rPr>
                <w:rFonts w:ascii="Arial" w:hAnsi="Arial" w:cs="Arial"/>
                <w:sz w:val="24"/>
                <w:szCs w:val="24"/>
              </w:rPr>
              <w:t>1, 2 &amp;</w:t>
            </w:r>
            <w:r w:rsidR="00DB0EB5" w:rsidRPr="00A13584">
              <w:rPr>
                <w:rFonts w:ascii="Arial" w:hAnsi="Arial" w:cs="Arial"/>
                <w:sz w:val="24"/>
                <w:szCs w:val="24"/>
              </w:rPr>
              <w:t xml:space="preserve"> 3</w:t>
            </w:r>
          </w:p>
        </w:tc>
      </w:tr>
      <w:tr w:rsidR="00DB0EB5" w:rsidRPr="00A13584" w:rsidTr="008275D4">
        <w:trPr>
          <w:trHeight w:val="223"/>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w:t>
            </w:r>
            <w:r w:rsidR="00363891" w:rsidRPr="00A13584">
              <w:rPr>
                <w:rFonts w:ascii="Arial" w:hAnsi="Arial" w:cs="Arial"/>
                <w:sz w:val="24"/>
                <w:szCs w:val="24"/>
              </w:rPr>
              <w:t>5</w:t>
            </w:r>
          </w:p>
        </w:tc>
        <w:tc>
          <w:tcPr>
            <w:tcW w:w="6379" w:type="dxa"/>
          </w:tcPr>
          <w:p w:rsidR="00DB0EB5" w:rsidRPr="00A13584" w:rsidRDefault="00DB0EB5" w:rsidP="00DB0EB5">
            <w:pPr>
              <w:rPr>
                <w:rFonts w:ascii="Arial" w:hAnsi="Arial" w:cs="Arial"/>
                <w:sz w:val="24"/>
                <w:szCs w:val="24"/>
              </w:rPr>
            </w:pPr>
            <w:r w:rsidRPr="00A13584">
              <w:rPr>
                <w:rFonts w:ascii="Arial" w:hAnsi="Arial" w:cs="Arial"/>
                <w:sz w:val="24"/>
                <w:szCs w:val="24"/>
              </w:rPr>
              <w:t>Develop a gender-based violence perpetrator programme for non-court mandated domestic abuse</w:t>
            </w:r>
            <w:r w:rsidR="00C42BE5" w:rsidRPr="00A13584">
              <w:rPr>
                <w:rFonts w:ascii="Arial" w:hAnsi="Arial" w:cs="Arial"/>
                <w:sz w:val="24"/>
                <w:szCs w:val="24"/>
              </w:rPr>
              <w:t xml:space="preserve"> as part of the</w:t>
            </w:r>
            <w:r w:rsidR="009812E7" w:rsidRPr="00A13584">
              <w:rPr>
                <w:rFonts w:ascii="Arial" w:hAnsi="Arial" w:cs="Arial"/>
                <w:sz w:val="24"/>
                <w:szCs w:val="24"/>
              </w:rPr>
              <w:t xml:space="preserve"> work of</w:t>
            </w:r>
            <w:r w:rsidR="00C42BE5" w:rsidRPr="00A13584">
              <w:rPr>
                <w:rFonts w:ascii="Arial" w:hAnsi="Arial" w:cs="Arial"/>
                <w:sz w:val="24"/>
                <w:szCs w:val="24"/>
              </w:rPr>
              <w:t xml:space="preserve"> violence against women and girls working group</w:t>
            </w:r>
            <w:r w:rsidR="005837DC" w:rsidRPr="00A13584">
              <w:rPr>
                <w:rFonts w:ascii="Arial" w:hAnsi="Arial" w:cs="Arial"/>
                <w:sz w:val="24"/>
                <w:szCs w:val="24"/>
              </w:rPr>
              <w:t>.</w:t>
            </w:r>
          </w:p>
        </w:tc>
        <w:tc>
          <w:tcPr>
            <w:tcW w:w="3402" w:type="dxa"/>
          </w:tcPr>
          <w:p w:rsidR="00DB0EB5" w:rsidRPr="00A13584" w:rsidRDefault="00DB0EB5" w:rsidP="00DB0EB5">
            <w:pPr>
              <w:rPr>
                <w:rFonts w:ascii="Arial" w:hAnsi="Arial" w:cs="Arial"/>
                <w:sz w:val="24"/>
                <w:szCs w:val="24"/>
              </w:rPr>
            </w:pPr>
            <w:r w:rsidRPr="00A13584">
              <w:rPr>
                <w:rFonts w:ascii="Arial" w:hAnsi="Arial" w:cs="Arial"/>
                <w:sz w:val="24"/>
                <w:szCs w:val="24"/>
              </w:rPr>
              <w:t>Public Protection Office/CJSW</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Apr 2020</w:t>
            </w:r>
          </w:p>
        </w:tc>
        <w:tc>
          <w:tcPr>
            <w:tcW w:w="851" w:type="dxa"/>
          </w:tcPr>
          <w:p w:rsidR="00DB0EB5" w:rsidRPr="00A13584" w:rsidRDefault="00CD61E1" w:rsidP="00DB0EB5">
            <w:pPr>
              <w:rPr>
                <w:rFonts w:ascii="Arial" w:hAnsi="Arial" w:cs="Arial"/>
                <w:sz w:val="24"/>
                <w:szCs w:val="24"/>
              </w:rPr>
            </w:pPr>
            <w:r w:rsidRPr="00A13584">
              <w:rPr>
                <w:rFonts w:ascii="Arial" w:hAnsi="Arial" w:cs="Arial"/>
                <w:sz w:val="24"/>
                <w:szCs w:val="24"/>
              </w:rPr>
              <w:t>1</w:t>
            </w:r>
            <w:r w:rsidR="008275D4">
              <w:rPr>
                <w:rFonts w:ascii="Arial" w:hAnsi="Arial" w:cs="Arial"/>
                <w:sz w:val="24"/>
                <w:szCs w:val="24"/>
              </w:rPr>
              <w:t xml:space="preserve"> &amp; </w:t>
            </w:r>
            <w:r w:rsidR="009812E7" w:rsidRPr="00A13584">
              <w:rPr>
                <w:rFonts w:ascii="Arial" w:hAnsi="Arial" w:cs="Arial"/>
                <w:sz w:val="24"/>
                <w:szCs w:val="24"/>
              </w:rPr>
              <w:t>3</w:t>
            </w:r>
          </w:p>
        </w:tc>
        <w:tc>
          <w:tcPr>
            <w:tcW w:w="1417" w:type="dxa"/>
          </w:tcPr>
          <w:p w:rsidR="00DB0EB5" w:rsidRPr="00A13584" w:rsidRDefault="00DB0EB5"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r w:rsidR="00DB0EB5" w:rsidRPr="00A13584" w:rsidTr="008275D4">
        <w:trPr>
          <w:trHeight w:val="87"/>
        </w:trPr>
        <w:tc>
          <w:tcPr>
            <w:tcW w:w="1134" w:type="dxa"/>
          </w:tcPr>
          <w:p w:rsidR="00DB0EB5" w:rsidRPr="00A13584" w:rsidRDefault="00A90E6F" w:rsidP="00727E7E">
            <w:pPr>
              <w:rPr>
                <w:rFonts w:ascii="Arial" w:hAnsi="Arial" w:cs="Arial"/>
                <w:sz w:val="24"/>
                <w:szCs w:val="24"/>
              </w:rPr>
            </w:pPr>
            <w:r w:rsidRPr="00A13584">
              <w:rPr>
                <w:rFonts w:ascii="Arial" w:hAnsi="Arial" w:cs="Arial"/>
                <w:sz w:val="24"/>
                <w:szCs w:val="24"/>
              </w:rPr>
              <w:t>SO4</w:t>
            </w:r>
            <w:r w:rsidR="00DB0EB5" w:rsidRPr="00A13584">
              <w:rPr>
                <w:rFonts w:ascii="Arial" w:hAnsi="Arial" w:cs="Arial"/>
                <w:sz w:val="24"/>
                <w:szCs w:val="24"/>
              </w:rPr>
              <w:t>.</w:t>
            </w:r>
            <w:r w:rsidR="00363891" w:rsidRPr="00A13584">
              <w:rPr>
                <w:rFonts w:ascii="Arial" w:hAnsi="Arial" w:cs="Arial"/>
                <w:sz w:val="24"/>
                <w:szCs w:val="24"/>
              </w:rPr>
              <w:t>6</w:t>
            </w:r>
          </w:p>
        </w:tc>
        <w:tc>
          <w:tcPr>
            <w:tcW w:w="6379" w:type="dxa"/>
          </w:tcPr>
          <w:p w:rsidR="00DB0EB5" w:rsidRPr="00A13584" w:rsidRDefault="00DB0EB5" w:rsidP="00DB0EB5">
            <w:pPr>
              <w:rPr>
                <w:rFonts w:ascii="Arial" w:hAnsi="Arial" w:cs="Arial"/>
                <w:sz w:val="24"/>
                <w:szCs w:val="24"/>
              </w:rPr>
            </w:pPr>
            <w:r w:rsidRPr="00A13584">
              <w:rPr>
                <w:rFonts w:ascii="Arial" w:hAnsi="Arial" w:cs="Arial"/>
                <w:sz w:val="24"/>
                <w:szCs w:val="24"/>
              </w:rPr>
              <w:t>Develop and expand mentoring services within East Lothian for those with substance misuse issues</w:t>
            </w:r>
            <w:r w:rsidR="00C42BE5" w:rsidRPr="00A13584">
              <w:rPr>
                <w:rFonts w:ascii="Arial" w:hAnsi="Arial" w:cs="Arial"/>
                <w:sz w:val="24"/>
                <w:szCs w:val="24"/>
              </w:rPr>
              <w:t xml:space="preserve"> through the recovery hub</w:t>
            </w:r>
            <w:r w:rsidR="005837DC" w:rsidRPr="00A13584">
              <w:rPr>
                <w:rFonts w:ascii="Arial" w:hAnsi="Arial" w:cs="Arial"/>
                <w:sz w:val="24"/>
                <w:szCs w:val="24"/>
              </w:rPr>
              <w:t>.</w:t>
            </w:r>
          </w:p>
        </w:tc>
        <w:tc>
          <w:tcPr>
            <w:tcW w:w="3402" w:type="dxa"/>
          </w:tcPr>
          <w:p w:rsidR="00DB0EB5" w:rsidRPr="00A13584" w:rsidRDefault="008275D4" w:rsidP="00DB0EB5">
            <w:pPr>
              <w:rPr>
                <w:rFonts w:ascii="Arial" w:hAnsi="Arial" w:cs="Arial"/>
                <w:sz w:val="24"/>
                <w:szCs w:val="24"/>
              </w:rPr>
            </w:pPr>
            <w:r>
              <w:rPr>
                <w:rFonts w:ascii="Arial" w:hAnsi="Arial" w:cs="Arial"/>
                <w:sz w:val="24"/>
                <w:szCs w:val="24"/>
              </w:rPr>
              <w:t>MELDAP</w:t>
            </w:r>
          </w:p>
        </w:tc>
        <w:tc>
          <w:tcPr>
            <w:tcW w:w="1559" w:type="dxa"/>
          </w:tcPr>
          <w:p w:rsidR="00DB0EB5" w:rsidRPr="00A13584" w:rsidRDefault="00DB0EB5" w:rsidP="00DB0EB5">
            <w:pPr>
              <w:rPr>
                <w:rFonts w:ascii="Arial" w:hAnsi="Arial" w:cs="Arial"/>
                <w:sz w:val="24"/>
                <w:szCs w:val="24"/>
              </w:rPr>
            </w:pPr>
            <w:r w:rsidRPr="00A13584">
              <w:rPr>
                <w:rFonts w:ascii="Arial" w:hAnsi="Arial" w:cs="Arial"/>
                <w:sz w:val="24"/>
                <w:szCs w:val="24"/>
              </w:rPr>
              <w:t>April 2018</w:t>
            </w:r>
          </w:p>
        </w:tc>
        <w:tc>
          <w:tcPr>
            <w:tcW w:w="851" w:type="dxa"/>
          </w:tcPr>
          <w:p w:rsidR="00DB0EB5" w:rsidRPr="00A13584" w:rsidRDefault="008275D4" w:rsidP="00DB0EB5">
            <w:pPr>
              <w:rPr>
                <w:rFonts w:ascii="Arial" w:hAnsi="Arial" w:cs="Arial"/>
                <w:sz w:val="24"/>
                <w:szCs w:val="24"/>
              </w:rPr>
            </w:pPr>
            <w:r>
              <w:rPr>
                <w:rFonts w:ascii="Arial" w:hAnsi="Arial" w:cs="Arial"/>
                <w:sz w:val="24"/>
                <w:szCs w:val="24"/>
              </w:rPr>
              <w:t xml:space="preserve">2 &amp; </w:t>
            </w:r>
            <w:r w:rsidR="00CD61E1" w:rsidRPr="00A13584">
              <w:rPr>
                <w:rFonts w:ascii="Arial" w:hAnsi="Arial" w:cs="Arial"/>
                <w:sz w:val="24"/>
                <w:szCs w:val="24"/>
              </w:rPr>
              <w:t>4</w:t>
            </w:r>
          </w:p>
        </w:tc>
        <w:tc>
          <w:tcPr>
            <w:tcW w:w="1417" w:type="dxa"/>
          </w:tcPr>
          <w:p w:rsidR="00DB0EB5" w:rsidRPr="00A13584" w:rsidRDefault="00DB0EB5" w:rsidP="008275D4">
            <w:pPr>
              <w:rPr>
                <w:rFonts w:ascii="Arial" w:hAnsi="Arial" w:cs="Arial"/>
                <w:sz w:val="24"/>
                <w:szCs w:val="24"/>
              </w:rPr>
            </w:pPr>
            <w:r w:rsidRPr="00A13584">
              <w:rPr>
                <w:rFonts w:ascii="Arial" w:hAnsi="Arial" w:cs="Arial"/>
                <w:sz w:val="24"/>
                <w:szCs w:val="24"/>
              </w:rPr>
              <w:t xml:space="preserve">1, 2 </w:t>
            </w:r>
            <w:r w:rsidR="008275D4">
              <w:rPr>
                <w:rFonts w:ascii="Arial" w:hAnsi="Arial" w:cs="Arial"/>
                <w:sz w:val="24"/>
                <w:szCs w:val="24"/>
              </w:rPr>
              <w:t>&amp;</w:t>
            </w:r>
            <w:r w:rsidRPr="00A13584">
              <w:rPr>
                <w:rFonts w:ascii="Arial" w:hAnsi="Arial" w:cs="Arial"/>
                <w:sz w:val="24"/>
                <w:szCs w:val="24"/>
              </w:rPr>
              <w:t xml:space="preserve"> 3</w:t>
            </w:r>
          </w:p>
        </w:tc>
      </w:tr>
    </w:tbl>
    <w:p w:rsidR="0014563D" w:rsidRDefault="0014563D"/>
    <w:sectPr w:rsidR="0014563D" w:rsidSect="00DB0EB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3D" w:rsidRDefault="0014563D" w:rsidP="0060061F">
      <w:pPr>
        <w:spacing w:after="0" w:line="240" w:lineRule="auto"/>
      </w:pPr>
      <w:r>
        <w:separator/>
      </w:r>
    </w:p>
  </w:endnote>
  <w:endnote w:type="continuationSeparator" w:id="0">
    <w:p w:rsidR="0014563D" w:rsidRDefault="0014563D" w:rsidP="0060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3D" w:rsidRDefault="0014563D">
    <w:pPr>
      <w:pStyle w:val="Footer"/>
      <w:jc w:val="center"/>
    </w:pPr>
  </w:p>
  <w:p w:rsidR="0014563D" w:rsidRDefault="0014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632"/>
      <w:docPartObj>
        <w:docPartGallery w:val="Page Numbers (Bottom of Page)"/>
        <w:docPartUnique/>
      </w:docPartObj>
    </w:sdtPr>
    <w:sdtEndPr/>
    <w:sdtContent>
      <w:p w:rsidR="0014563D" w:rsidRDefault="008040DC">
        <w:pPr>
          <w:pStyle w:val="Footer"/>
          <w:jc w:val="center"/>
        </w:pPr>
        <w:r>
          <w:fldChar w:fldCharType="begin"/>
        </w:r>
        <w:r>
          <w:instrText xml:space="preserve"> PAGE   \* MERGEFORMAT </w:instrText>
        </w:r>
        <w:r>
          <w:fldChar w:fldCharType="separate"/>
        </w:r>
        <w:r w:rsidR="00C80CEB">
          <w:rPr>
            <w:noProof/>
          </w:rPr>
          <w:t>9</w:t>
        </w:r>
        <w:r>
          <w:rPr>
            <w:noProof/>
          </w:rPr>
          <w:fldChar w:fldCharType="end"/>
        </w:r>
      </w:p>
    </w:sdtContent>
  </w:sdt>
  <w:p w:rsidR="0014563D" w:rsidRDefault="0014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3D" w:rsidRDefault="0014563D" w:rsidP="0060061F">
      <w:pPr>
        <w:spacing w:after="0" w:line="240" w:lineRule="auto"/>
      </w:pPr>
      <w:r>
        <w:separator/>
      </w:r>
    </w:p>
  </w:footnote>
  <w:footnote w:type="continuationSeparator" w:id="0">
    <w:p w:rsidR="0014563D" w:rsidRDefault="0014563D" w:rsidP="0060061F">
      <w:pPr>
        <w:spacing w:after="0" w:line="240" w:lineRule="auto"/>
      </w:pPr>
      <w:r>
        <w:continuationSeparator/>
      </w:r>
    </w:p>
  </w:footnote>
  <w:footnote w:id="1">
    <w:p w:rsidR="0014563D" w:rsidRDefault="0014563D" w:rsidP="004A0E27">
      <w:pPr>
        <w:pStyle w:val="FootnoteText"/>
      </w:pPr>
      <w:r>
        <w:rPr>
          <w:rStyle w:val="FootnoteReference"/>
        </w:rPr>
        <w:footnoteRef/>
      </w:r>
      <w:r>
        <w:t xml:space="preserve"> The crime and public perception data is taken from East Lothian by Numbers: 7. Community Safety</w:t>
      </w:r>
    </w:p>
  </w:footnote>
  <w:footnote w:id="2">
    <w:p w:rsidR="0014563D" w:rsidRDefault="0014563D" w:rsidP="0060061F">
      <w:pPr>
        <w:autoSpaceDE w:val="0"/>
        <w:autoSpaceDN w:val="0"/>
        <w:adjustRightInd w:val="0"/>
        <w:spacing w:after="0" w:line="240" w:lineRule="auto"/>
        <w:rPr>
          <w:rFonts w:ascii="Arial" w:hAnsi="Arial" w:cs="Arial"/>
          <w:sz w:val="20"/>
          <w:szCs w:val="20"/>
        </w:rPr>
      </w:pPr>
      <w:r>
        <w:rPr>
          <w:rStyle w:val="FootnoteReference"/>
        </w:rPr>
        <w:footnoteRef/>
      </w:r>
      <w:r>
        <w:t xml:space="preserve"> </w:t>
      </w:r>
      <w:r>
        <w:rPr>
          <w:rFonts w:ascii="Arial" w:hAnsi="Arial" w:cs="Arial"/>
          <w:sz w:val="20"/>
          <w:szCs w:val="20"/>
        </w:rPr>
        <w:t xml:space="preserve">Note: </w:t>
      </w:r>
      <w:r w:rsidDel="00903857">
        <w:rPr>
          <w:rFonts w:ascii="Arial" w:hAnsi="Arial" w:cs="Arial"/>
          <w:sz w:val="20"/>
          <w:szCs w:val="20"/>
        </w:rPr>
        <w:t>M</w:t>
      </w:r>
      <w:r w:rsidRPr="00D45E33" w:rsidDel="00903857">
        <w:rPr>
          <w:rFonts w:ascii="Arial" w:hAnsi="Arial" w:cs="Arial"/>
          <w:sz w:val="20"/>
          <w:szCs w:val="20"/>
        </w:rPr>
        <w:t>any of</w:t>
      </w:r>
      <w:r w:rsidDel="00903857">
        <w:rPr>
          <w:rFonts w:ascii="Arial" w:hAnsi="Arial" w:cs="Arial"/>
          <w:sz w:val="20"/>
          <w:szCs w:val="20"/>
        </w:rPr>
        <w:t xml:space="preserve"> the sexual crime</w:t>
      </w:r>
      <w:r w:rsidRPr="00D45E33" w:rsidDel="00903857">
        <w:rPr>
          <w:rFonts w:ascii="Arial" w:hAnsi="Arial" w:cs="Arial"/>
          <w:sz w:val="20"/>
          <w:szCs w:val="20"/>
        </w:rPr>
        <w:t xml:space="preserve"> investigations are historical in nature</w:t>
      </w:r>
      <w:r>
        <w:rPr>
          <w:rFonts w:ascii="Arial" w:hAnsi="Arial" w:cs="Arial"/>
          <w:sz w:val="20"/>
          <w:szCs w:val="20"/>
        </w:rPr>
        <w:t xml:space="preserve"> (some going back to the 1960s)</w:t>
      </w:r>
      <w:r w:rsidRPr="00D45E33" w:rsidDel="00903857">
        <w:rPr>
          <w:rFonts w:ascii="Arial" w:hAnsi="Arial" w:cs="Arial"/>
          <w:sz w:val="20"/>
          <w:szCs w:val="20"/>
        </w:rPr>
        <w:t>. These historical offences remain on-going live investigations d</w:t>
      </w:r>
      <w:r>
        <w:rPr>
          <w:rFonts w:ascii="Arial" w:hAnsi="Arial" w:cs="Arial"/>
          <w:sz w:val="20"/>
          <w:szCs w:val="20"/>
        </w:rPr>
        <w:t>ue to protracted/ complex nature</w:t>
      </w:r>
      <w:r w:rsidRPr="00D45E33" w:rsidDel="00903857">
        <w:rPr>
          <w:rFonts w:ascii="Arial" w:hAnsi="Arial" w:cs="Arial"/>
          <w:sz w:val="20"/>
          <w:szCs w:val="20"/>
        </w:rPr>
        <w:t>.</w:t>
      </w:r>
      <w:r>
        <w:rPr>
          <w:rFonts w:ascii="Arial" w:hAnsi="Arial" w:cs="Arial"/>
          <w:sz w:val="20"/>
          <w:szCs w:val="20"/>
        </w:rPr>
        <w:t xml:space="preserve"> Further, there has been an increase in prosecutions for the downloading of illegal child abuse images.</w:t>
      </w:r>
      <w:r w:rsidRPr="00D45E33" w:rsidDel="00903857">
        <w:rPr>
          <w:rFonts w:ascii="Arial" w:hAnsi="Arial" w:cs="Arial"/>
          <w:sz w:val="20"/>
          <w:szCs w:val="20"/>
        </w:rPr>
        <w:t xml:space="preserve"> </w:t>
      </w:r>
    </w:p>
    <w:p w:rsidR="0014563D" w:rsidRPr="00D45E33" w:rsidRDefault="0014563D" w:rsidP="0060061F">
      <w:pPr>
        <w:autoSpaceDE w:val="0"/>
        <w:autoSpaceDN w:val="0"/>
        <w:adjustRightInd w:val="0"/>
        <w:spacing w:after="0" w:line="240" w:lineRule="auto"/>
        <w:rPr>
          <w:rFonts w:ascii="Arial" w:hAnsi="Arial" w:cs="Arial"/>
          <w:b/>
          <w:sz w:val="20"/>
          <w:szCs w:val="20"/>
        </w:rPr>
      </w:pPr>
    </w:p>
    <w:p w:rsidR="0014563D" w:rsidRDefault="0014563D" w:rsidP="006006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3D" w:rsidRDefault="0014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2C6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D72"/>
    <w:multiLevelType w:val="hybridMultilevel"/>
    <w:tmpl w:val="14D21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25482"/>
    <w:multiLevelType w:val="hybridMultilevel"/>
    <w:tmpl w:val="98FA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70754"/>
    <w:multiLevelType w:val="hybridMultilevel"/>
    <w:tmpl w:val="AC62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53E22"/>
    <w:multiLevelType w:val="hybridMultilevel"/>
    <w:tmpl w:val="0790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E0F9B"/>
    <w:multiLevelType w:val="hybridMultilevel"/>
    <w:tmpl w:val="89F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36868"/>
    <w:multiLevelType w:val="hybridMultilevel"/>
    <w:tmpl w:val="3AB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80900"/>
    <w:multiLevelType w:val="hybridMultilevel"/>
    <w:tmpl w:val="D95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2085E"/>
    <w:multiLevelType w:val="hybridMultilevel"/>
    <w:tmpl w:val="6D1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D1FB7"/>
    <w:multiLevelType w:val="hybridMultilevel"/>
    <w:tmpl w:val="0C88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E1ADC"/>
    <w:multiLevelType w:val="hybridMultilevel"/>
    <w:tmpl w:val="3B1C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C5813"/>
    <w:multiLevelType w:val="hybridMultilevel"/>
    <w:tmpl w:val="5278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713DC"/>
    <w:multiLevelType w:val="hybridMultilevel"/>
    <w:tmpl w:val="034A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2039"/>
    <w:multiLevelType w:val="hybridMultilevel"/>
    <w:tmpl w:val="CEB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573B9"/>
    <w:multiLevelType w:val="hybridMultilevel"/>
    <w:tmpl w:val="F03A8F52"/>
    <w:lvl w:ilvl="0" w:tplc="D09EBA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63E5B"/>
    <w:multiLevelType w:val="hybridMultilevel"/>
    <w:tmpl w:val="E40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B2C6A"/>
    <w:multiLevelType w:val="hybridMultilevel"/>
    <w:tmpl w:val="3A1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47FF"/>
    <w:multiLevelType w:val="hybridMultilevel"/>
    <w:tmpl w:val="8DC65EE4"/>
    <w:lvl w:ilvl="0" w:tplc="D09EBA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310A1"/>
    <w:multiLevelType w:val="hybridMultilevel"/>
    <w:tmpl w:val="B994E2CE"/>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9" w15:restartNumberingAfterBreak="0">
    <w:nsid w:val="47EB3858"/>
    <w:multiLevelType w:val="hybridMultilevel"/>
    <w:tmpl w:val="E9CE1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A1E16"/>
    <w:multiLevelType w:val="hybridMultilevel"/>
    <w:tmpl w:val="F00ECDAA"/>
    <w:lvl w:ilvl="0" w:tplc="741019E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20AC2"/>
    <w:multiLevelType w:val="hybridMultilevel"/>
    <w:tmpl w:val="D7FE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A20CD"/>
    <w:multiLevelType w:val="hybridMultilevel"/>
    <w:tmpl w:val="3D8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16D92"/>
    <w:multiLevelType w:val="hybridMultilevel"/>
    <w:tmpl w:val="AADC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71538"/>
    <w:multiLevelType w:val="hybridMultilevel"/>
    <w:tmpl w:val="812C0620"/>
    <w:lvl w:ilvl="0" w:tplc="D09EBA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B7780"/>
    <w:multiLevelType w:val="hybridMultilevel"/>
    <w:tmpl w:val="95D8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043FD"/>
    <w:multiLevelType w:val="hybridMultilevel"/>
    <w:tmpl w:val="DC5EB0A2"/>
    <w:lvl w:ilvl="0" w:tplc="741019E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02D02"/>
    <w:multiLevelType w:val="hybridMultilevel"/>
    <w:tmpl w:val="E39E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C2854"/>
    <w:multiLevelType w:val="hybridMultilevel"/>
    <w:tmpl w:val="9BD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42370"/>
    <w:multiLevelType w:val="hybridMultilevel"/>
    <w:tmpl w:val="1262A910"/>
    <w:lvl w:ilvl="0" w:tplc="741019E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004BF"/>
    <w:multiLevelType w:val="hybridMultilevel"/>
    <w:tmpl w:val="71BE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7"/>
  </w:num>
  <w:num w:numId="5">
    <w:abstractNumId w:val="30"/>
  </w:num>
  <w:num w:numId="6">
    <w:abstractNumId w:val="8"/>
  </w:num>
  <w:num w:numId="7">
    <w:abstractNumId w:val="15"/>
  </w:num>
  <w:num w:numId="8">
    <w:abstractNumId w:val="16"/>
  </w:num>
  <w:num w:numId="9">
    <w:abstractNumId w:val="3"/>
  </w:num>
  <w:num w:numId="10">
    <w:abstractNumId w:val="14"/>
  </w:num>
  <w:num w:numId="11">
    <w:abstractNumId w:val="17"/>
  </w:num>
  <w:num w:numId="12">
    <w:abstractNumId w:val="24"/>
  </w:num>
  <w:num w:numId="13">
    <w:abstractNumId w:val="18"/>
  </w:num>
  <w:num w:numId="14">
    <w:abstractNumId w:val="22"/>
  </w:num>
  <w:num w:numId="15">
    <w:abstractNumId w:val="1"/>
  </w:num>
  <w:num w:numId="16">
    <w:abstractNumId w:val="20"/>
  </w:num>
  <w:num w:numId="17">
    <w:abstractNumId w:val="29"/>
  </w:num>
  <w:num w:numId="18">
    <w:abstractNumId w:val="26"/>
  </w:num>
  <w:num w:numId="19">
    <w:abstractNumId w:val="10"/>
  </w:num>
  <w:num w:numId="20">
    <w:abstractNumId w:val="9"/>
  </w:num>
  <w:num w:numId="21">
    <w:abstractNumId w:val="5"/>
  </w:num>
  <w:num w:numId="22">
    <w:abstractNumId w:val="2"/>
  </w:num>
  <w:num w:numId="23">
    <w:abstractNumId w:val="12"/>
  </w:num>
  <w:num w:numId="24">
    <w:abstractNumId w:val="27"/>
  </w:num>
  <w:num w:numId="25">
    <w:abstractNumId w:val="13"/>
  </w:num>
  <w:num w:numId="26">
    <w:abstractNumId w:val="6"/>
  </w:num>
  <w:num w:numId="27">
    <w:abstractNumId w:val="28"/>
  </w:num>
  <w:num w:numId="28">
    <w:abstractNumId w:val="11"/>
  </w:num>
  <w:num w:numId="29">
    <w:abstractNumId w:val="23"/>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60061F"/>
    <w:rsid w:val="00000E54"/>
    <w:rsid w:val="0002106E"/>
    <w:rsid w:val="00027313"/>
    <w:rsid w:val="00043931"/>
    <w:rsid w:val="0006364D"/>
    <w:rsid w:val="00073318"/>
    <w:rsid w:val="0007515F"/>
    <w:rsid w:val="00090F47"/>
    <w:rsid w:val="000A0280"/>
    <w:rsid w:val="000A1F75"/>
    <w:rsid w:val="000B15F8"/>
    <w:rsid w:val="000B247C"/>
    <w:rsid w:val="000C7E8F"/>
    <w:rsid w:val="000D13A7"/>
    <w:rsid w:val="000D6A5B"/>
    <w:rsid w:val="000E7884"/>
    <w:rsid w:val="000F7A54"/>
    <w:rsid w:val="001106D6"/>
    <w:rsid w:val="00133225"/>
    <w:rsid w:val="0014563D"/>
    <w:rsid w:val="0019705B"/>
    <w:rsid w:val="0019747B"/>
    <w:rsid w:val="001C628F"/>
    <w:rsid w:val="001D5D17"/>
    <w:rsid w:val="001D6934"/>
    <w:rsid w:val="00206A5F"/>
    <w:rsid w:val="00250719"/>
    <w:rsid w:val="00260732"/>
    <w:rsid w:val="002B6E5E"/>
    <w:rsid w:val="003144B7"/>
    <w:rsid w:val="00314B29"/>
    <w:rsid w:val="00315246"/>
    <w:rsid w:val="0032692C"/>
    <w:rsid w:val="00337690"/>
    <w:rsid w:val="00347851"/>
    <w:rsid w:val="00363891"/>
    <w:rsid w:val="003F44D8"/>
    <w:rsid w:val="0041631D"/>
    <w:rsid w:val="004428F9"/>
    <w:rsid w:val="00447A38"/>
    <w:rsid w:val="00456A62"/>
    <w:rsid w:val="004631ED"/>
    <w:rsid w:val="00463BF2"/>
    <w:rsid w:val="00464446"/>
    <w:rsid w:val="00464E68"/>
    <w:rsid w:val="00470DDF"/>
    <w:rsid w:val="0049421F"/>
    <w:rsid w:val="004A0E27"/>
    <w:rsid w:val="004B035D"/>
    <w:rsid w:val="004C49F4"/>
    <w:rsid w:val="004C77C4"/>
    <w:rsid w:val="0050784E"/>
    <w:rsid w:val="00542B98"/>
    <w:rsid w:val="005511BE"/>
    <w:rsid w:val="00560A07"/>
    <w:rsid w:val="005837DC"/>
    <w:rsid w:val="00584E7C"/>
    <w:rsid w:val="00591558"/>
    <w:rsid w:val="0059254E"/>
    <w:rsid w:val="005A31C7"/>
    <w:rsid w:val="005B4450"/>
    <w:rsid w:val="005C5175"/>
    <w:rsid w:val="005D22E8"/>
    <w:rsid w:val="005D332E"/>
    <w:rsid w:val="0060061F"/>
    <w:rsid w:val="00607C2B"/>
    <w:rsid w:val="006138ED"/>
    <w:rsid w:val="006249D0"/>
    <w:rsid w:val="00635706"/>
    <w:rsid w:val="006622A1"/>
    <w:rsid w:val="0066391F"/>
    <w:rsid w:val="006653DF"/>
    <w:rsid w:val="006729F8"/>
    <w:rsid w:val="006A0311"/>
    <w:rsid w:val="006A3252"/>
    <w:rsid w:val="006A65B7"/>
    <w:rsid w:val="006B5A10"/>
    <w:rsid w:val="00720EE9"/>
    <w:rsid w:val="00722FCB"/>
    <w:rsid w:val="00727E7E"/>
    <w:rsid w:val="007554FF"/>
    <w:rsid w:val="00766C8C"/>
    <w:rsid w:val="00794FC4"/>
    <w:rsid w:val="007A343C"/>
    <w:rsid w:val="0080232B"/>
    <w:rsid w:val="008040DC"/>
    <w:rsid w:val="00815D2B"/>
    <w:rsid w:val="008275D4"/>
    <w:rsid w:val="008448AD"/>
    <w:rsid w:val="00856199"/>
    <w:rsid w:val="008615E9"/>
    <w:rsid w:val="00866C84"/>
    <w:rsid w:val="0087118F"/>
    <w:rsid w:val="008A62D5"/>
    <w:rsid w:val="008B321B"/>
    <w:rsid w:val="008C3C39"/>
    <w:rsid w:val="008D23E9"/>
    <w:rsid w:val="008D45B0"/>
    <w:rsid w:val="008D69E3"/>
    <w:rsid w:val="008E7110"/>
    <w:rsid w:val="008F3D3C"/>
    <w:rsid w:val="008F5E99"/>
    <w:rsid w:val="00905827"/>
    <w:rsid w:val="00925028"/>
    <w:rsid w:val="00947DF1"/>
    <w:rsid w:val="009512F2"/>
    <w:rsid w:val="009812E7"/>
    <w:rsid w:val="00A023EC"/>
    <w:rsid w:val="00A13584"/>
    <w:rsid w:val="00A22FAF"/>
    <w:rsid w:val="00A34B4D"/>
    <w:rsid w:val="00A52C4F"/>
    <w:rsid w:val="00A5418F"/>
    <w:rsid w:val="00A567D1"/>
    <w:rsid w:val="00A67669"/>
    <w:rsid w:val="00A90E6F"/>
    <w:rsid w:val="00B01EA2"/>
    <w:rsid w:val="00B0439D"/>
    <w:rsid w:val="00B11034"/>
    <w:rsid w:val="00B17CBC"/>
    <w:rsid w:val="00B32A80"/>
    <w:rsid w:val="00B409CE"/>
    <w:rsid w:val="00B75C45"/>
    <w:rsid w:val="00B85A36"/>
    <w:rsid w:val="00BA12BD"/>
    <w:rsid w:val="00BB39CB"/>
    <w:rsid w:val="00BF2B23"/>
    <w:rsid w:val="00C0204A"/>
    <w:rsid w:val="00C42BE5"/>
    <w:rsid w:val="00C4717F"/>
    <w:rsid w:val="00C56421"/>
    <w:rsid w:val="00C717E2"/>
    <w:rsid w:val="00C73F2C"/>
    <w:rsid w:val="00C80CEB"/>
    <w:rsid w:val="00C83BB0"/>
    <w:rsid w:val="00CA0233"/>
    <w:rsid w:val="00CA1418"/>
    <w:rsid w:val="00CC6CE2"/>
    <w:rsid w:val="00CD61E1"/>
    <w:rsid w:val="00D20E1E"/>
    <w:rsid w:val="00D25298"/>
    <w:rsid w:val="00D431CC"/>
    <w:rsid w:val="00D95446"/>
    <w:rsid w:val="00DB0EB5"/>
    <w:rsid w:val="00DC3098"/>
    <w:rsid w:val="00DC3924"/>
    <w:rsid w:val="00DD5D98"/>
    <w:rsid w:val="00DE4B24"/>
    <w:rsid w:val="00E309F3"/>
    <w:rsid w:val="00E56896"/>
    <w:rsid w:val="00EC7E71"/>
    <w:rsid w:val="00EE07AF"/>
    <w:rsid w:val="00EE673F"/>
    <w:rsid w:val="00EF06BD"/>
    <w:rsid w:val="00F0608B"/>
    <w:rsid w:val="00F2168C"/>
    <w:rsid w:val="00F34E63"/>
    <w:rsid w:val="00FA77FC"/>
    <w:rsid w:val="00FD0BAE"/>
    <w:rsid w:val="00FD32DF"/>
    <w:rsid w:val="00FF4875"/>
    <w:rsid w:val="00FF4DA0"/>
    <w:rsid w:val="00FF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15:docId w15:val="{47E9B45F-F323-4346-8517-D4BDBB3A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8F"/>
  </w:style>
  <w:style w:type="paragraph" w:styleId="Heading1">
    <w:name w:val="heading 1"/>
    <w:basedOn w:val="Normal"/>
    <w:next w:val="Normal"/>
    <w:link w:val="Heading1Char"/>
    <w:uiPriority w:val="9"/>
    <w:qFormat/>
    <w:rsid w:val="0060061F"/>
    <w:pPr>
      <w:spacing w:after="160" w:line="259" w:lineRule="auto"/>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61F"/>
    <w:rPr>
      <w:color w:val="0000FF"/>
      <w:u w:val="single"/>
    </w:rPr>
  </w:style>
  <w:style w:type="character" w:customStyle="1" w:styleId="Heading1Char">
    <w:name w:val="Heading 1 Char"/>
    <w:basedOn w:val="DefaultParagraphFont"/>
    <w:link w:val="Heading1"/>
    <w:uiPriority w:val="9"/>
    <w:rsid w:val="0060061F"/>
    <w:rPr>
      <w:rFonts w:ascii="Arial" w:hAnsi="Arial" w:cs="Arial"/>
    </w:rPr>
  </w:style>
  <w:style w:type="paragraph" w:styleId="NoSpacing">
    <w:name w:val="No Spacing"/>
    <w:uiPriority w:val="1"/>
    <w:qFormat/>
    <w:rsid w:val="0060061F"/>
    <w:pPr>
      <w:spacing w:after="0" w:line="240" w:lineRule="auto"/>
    </w:pPr>
  </w:style>
  <w:style w:type="paragraph" w:styleId="ListParagraph">
    <w:name w:val="List Paragraph"/>
    <w:basedOn w:val="Normal"/>
    <w:uiPriority w:val="34"/>
    <w:qFormat/>
    <w:rsid w:val="0060061F"/>
    <w:pPr>
      <w:spacing w:after="160" w:line="259" w:lineRule="auto"/>
      <w:ind w:left="720"/>
      <w:contextualSpacing/>
    </w:pPr>
  </w:style>
  <w:style w:type="paragraph" w:styleId="ListBullet">
    <w:name w:val="List Bullet"/>
    <w:basedOn w:val="Normal"/>
    <w:uiPriority w:val="99"/>
    <w:unhideWhenUsed/>
    <w:rsid w:val="0060061F"/>
    <w:pPr>
      <w:numPr>
        <w:numId w:val="1"/>
      </w:numPr>
      <w:tabs>
        <w:tab w:val="left" w:pos="720"/>
        <w:tab w:val="left" w:pos="1440"/>
        <w:tab w:val="left" w:pos="2160"/>
        <w:tab w:val="left" w:pos="2880"/>
        <w:tab w:val="left" w:pos="4680"/>
        <w:tab w:val="left" w:pos="5400"/>
        <w:tab w:val="right" w:pos="9000"/>
      </w:tabs>
      <w:spacing w:after="0" w:line="240" w:lineRule="atLeast"/>
      <w:contextualSpacing/>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1F"/>
    <w:rPr>
      <w:rFonts w:ascii="Tahoma" w:hAnsi="Tahoma" w:cs="Tahoma"/>
      <w:sz w:val="16"/>
      <w:szCs w:val="16"/>
    </w:rPr>
  </w:style>
  <w:style w:type="paragraph" w:customStyle="1" w:styleId="Default">
    <w:name w:val="Default"/>
    <w:rsid w:val="0060061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0061F"/>
    <w:rPr>
      <w:b/>
      <w:bCs/>
    </w:rPr>
  </w:style>
  <w:style w:type="paragraph" w:styleId="FootnoteText">
    <w:name w:val="footnote text"/>
    <w:basedOn w:val="Normal"/>
    <w:link w:val="FootnoteTextChar"/>
    <w:uiPriority w:val="99"/>
    <w:semiHidden/>
    <w:unhideWhenUsed/>
    <w:rsid w:val="00600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61F"/>
    <w:rPr>
      <w:sz w:val="20"/>
      <w:szCs w:val="20"/>
    </w:rPr>
  </w:style>
  <w:style w:type="character" w:styleId="FootnoteReference">
    <w:name w:val="footnote reference"/>
    <w:basedOn w:val="DefaultParagraphFont"/>
    <w:uiPriority w:val="99"/>
    <w:semiHidden/>
    <w:unhideWhenUsed/>
    <w:rsid w:val="0060061F"/>
    <w:rPr>
      <w:vertAlign w:val="superscript"/>
    </w:rPr>
  </w:style>
  <w:style w:type="paragraph" w:styleId="BodyText">
    <w:name w:val="Body Text"/>
    <w:basedOn w:val="Normal"/>
    <w:link w:val="BodyTextChar"/>
    <w:uiPriority w:val="1"/>
    <w:qFormat/>
    <w:rsid w:val="00DB0EB5"/>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B0EB5"/>
    <w:rPr>
      <w:rFonts w:ascii="Calibri" w:eastAsia="Calibri" w:hAnsi="Calibri" w:cs="Calibri"/>
      <w:lang w:val="en-US"/>
    </w:rPr>
  </w:style>
  <w:style w:type="paragraph" w:styleId="Header">
    <w:name w:val="header"/>
    <w:basedOn w:val="Normal"/>
    <w:link w:val="HeaderChar"/>
    <w:uiPriority w:val="99"/>
    <w:unhideWhenUsed/>
    <w:rsid w:val="00D95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46"/>
  </w:style>
  <w:style w:type="paragraph" w:styleId="Footer">
    <w:name w:val="footer"/>
    <w:basedOn w:val="Normal"/>
    <w:link w:val="FooterChar"/>
    <w:uiPriority w:val="99"/>
    <w:unhideWhenUsed/>
    <w:rsid w:val="00D9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46"/>
  </w:style>
  <w:style w:type="paragraph" w:styleId="TOC1">
    <w:name w:val="toc 1"/>
    <w:basedOn w:val="Normal"/>
    <w:next w:val="Normal"/>
    <w:autoRedefine/>
    <w:uiPriority w:val="39"/>
    <w:unhideWhenUsed/>
    <w:rsid w:val="0014563D"/>
    <w:pPr>
      <w:tabs>
        <w:tab w:val="right" w:leader="dot" w:pos="9016"/>
      </w:tabs>
      <w:spacing w:after="100"/>
    </w:pPr>
    <w:rPr>
      <w:rFonts w:ascii="Arial" w:hAnsi="Arial" w:cs="Arial"/>
      <w:b/>
    </w:rPr>
  </w:style>
  <w:style w:type="paragraph" w:styleId="CommentText">
    <w:name w:val="annotation text"/>
    <w:basedOn w:val="Normal"/>
    <w:link w:val="CommentTextChar"/>
    <w:uiPriority w:val="99"/>
    <w:semiHidden/>
    <w:unhideWhenUsed/>
    <w:rsid w:val="00D431CC"/>
    <w:pPr>
      <w:spacing w:line="240" w:lineRule="auto"/>
    </w:pPr>
    <w:rPr>
      <w:sz w:val="20"/>
      <w:szCs w:val="20"/>
    </w:rPr>
  </w:style>
  <w:style w:type="character" w:customStyle="1" w:styleId="CommentTextChar">
    <w:name w:val="Comment Text Char"/>
    <w:basedOn w:val="DefaultParagraphFont"/>
    <w:link w:val="CommentText"/>
    <w:uiPriority w:val="99"/>
    <w:semiHidden/>
    <w:rsid w:val="00D431CC"/>
    <w:rPr>
      <w:sz w:val="20"/>
      <w:szCs w:val="20"/>
    </w:rPr>
  </w:style>
  <w:style w:type="character" w:styleId="CommentReference">
    <w:name w:val="annotation reference"/>
    <w:basedOn w:val="DefaultParagraphFont"/>
    <w:uiPriority w:val="99"/>
    <w:semiHidden/>
    <w:unhideWhenUsed/>
    <w:rsid w:val="00D431CC"/>
    <w:rPr>
      <w:sz w:val="16"/>
      <w:szCs w:val="16"/>
    </w:rPr>
  </w:style>
  <w:style w:type="table" w:styleId="TableGrid">
    <w:name w:val="Table Grid"/>
    <w:basedOn w:val="TableNormal"/>
    <w:uiPriority w:val="59"/>
    <w:rsid w:val="0087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653DF"/>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CommentSubject">
    <w:name w:val="annotation subject"/>
    <w:basedOn w:val="CommentText"/>
    <w:next w:val="CommentText"/>
    <w:link w:val="CommentSubjectChar"/>
    <w:uiPriority w:val="99"/>
    <w:semiHidden/>
    <w:unhideWhenUsed/>
    <w:rsid w:val="004631ED"/>
    <w:rPr>
      <w:b/>
      <w:bCs/>
    </w:rPr>
  </w:style>
  <w:style w:type="character" w:customStyle="1" w:styleId="CommentSubjectChar">
    <w:name w:val="Comment Subject Char"/>
    <w:basedOn w:val="CommentTextChar"/>
    <w:link w:val="CommentSubject"/>
    <w:uiPriority w:val="99"/>
    <w:semiHidden/>
    <w:rsid w:val="00463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cid:image001.jpg@01D29290.2C8279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ommunityjustice@eastlothian.gov.uk"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quirrel\users$\findi\East%20Lothian%20Profile\7.%20Community%20Safety\Crime%20Tables%20201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stp\AppData\Local\Microsoft\Windows\Temporary%20Internet%20Files\Content.Outlook\DPP15FZQ\Custody_Numbers_by%20Local%20Author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strRef>
          <c:f>'Crimes and Offences per 10000'!$N$4</c:f>
          <c:strCache>
            <c:ptCount val="1"/>
            <c:pt idx="0">
              <c:v>Total  Crime per 10,000 Population by Similar Local Authority (2015/16)</c:v>
            </c:pt>
          </c:strCache>
        </c:strRef>
      </c:tx>
      <c:layout/>
      <c:overlay val="0"/>
      <c:txPr>
        <a:bodyPr/>
        <a:lstStyle/>
        <a:p>
          <a:pPr>
            <a:defRPr sz="1200"/>
          </a:pPr>
          <a:endParaRPr lang="en-US"/>
        </a:p>
      </c:txPr>
    </c:title>
    <c:autoTitleDeleted val="0"/>
    <c:plotArea>
      <c:layout/>
      <c:barChart>
        <c:barDir val="col"/>
        <c:grouping val="clustered"/>
        <c:varyColors val="0"/>
        <c:ser>
          <c:idx val="0"/>
          <c:order val="0"/>
          <c:tx>
            <c:strRef>
              <c:f>'Crimes and Offences per 10000'!$O$4</c:f>
              <c:strCache>
                <c:ptCount val="1"/>
                <c:pt idx="0">
                  <c:v>2015/16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'Crimes and Offences per 10000'!$N$5:$N$12</c:f>
              <c:strCache>
                <c:ptCount val="8"/>
                <c:pt idx="0">
                  <c:v>Midlothian</c:v>
                </c:pt>
                <c:pt idx="1">
                  <c:v>Stirling</c:v>
                </c:pt>
                <c:pt idx="2">
                  <c:v>East Lothian</c:v>
                </c:pt>
                <c:pt idx="3">
                  <c:v>Highland</c:v>
                </c:pt>
                <c:pt idx="4">
                  <c:v>Angus</c:v>
                </c:pt>
                <c:pt idx="5">
                  <c:v>Argyll &amp; Bute</c:v>
                </c:pt>
                <c:pt idx="6">
                  <c:v>Moray</c:v>
                </c:pt>
                <c:pt idx="7">
                  <c:v>Scottish Borders</c:v>
                </c:pt>
              </c:strCache>
            </c:strRef>
          </c:cat>
          <c:val>
            <c:numRef>
              <c:f>'Crimes and Offences per 10000'!$O$5:$O$12</c:f>
              <c:numCache>
                <c:formatCode>0</c:formatCode>
                <c:ptCount val="8"/>
                <c:pt idx="0">
                  <c:v>472.93740702597529</c:v>
                </c:pt>
                <c:pt idx="1">
                  <c:v>430.78746095012389</c:v>
                </c:pt>
                <c:pt idx="2">
                  <c:v>338.76758854924793</c:v>
                </c:pt>
                <c:pt idx="3">
                  <c:v>323.05326555892526</c:v>
                </c:pt>
                <c:pt idx="4">
                  <c:v>319.50384944396922</c:v>
                </c:pt>
                <c:pt idx="5">
                  <c:v>302.79663942916329</c:v>
                </c:pt>
                <c:pt idx="6">
                  <c:v>299.13098104910483</c:v>
                </c:pt>
                <c:pt idx="7">
                  <c:v>255.72217837411208</c:v>
                </c:pt>
              </c:numCache>
            </c:numRef>
          </c:val>
          <c:extLst>
            <c:ext xmlns:c16="http://schemas.microsoft.com/office/drawing/2014/chart" uri="{C3380CC4-5D6E-409C-BE32-E72D297353CC}">
              <c16:uniqueId val="{00000000-6D58-452B-9A86-17D72BCE381B}"/>
            </c:ext>
          </c:extLst>
        </c:ser>
        <c:dLbls>
          <c:showLegendKey val="0"/>
          <c:showVal val="1"/>
          <c:showCatName val="0"/>
          <c:showSerName val="0"/>
          <c:showPercent val="0"/>
          <c:showBubbleSize val="0"/>
        </c:dLbls>
        <c:gapWidth val="150"/>
        <c:overlap val="-25"/>
        <c:axId val="101272192"/>
        <c:axId val="101282176"/>
      </c:barChart>
      <c:lineChart>
        <c:grouping val="standard"/>
        <c:varyColors val="0"/>
        <c:ser>
          <c:idx val="1"/>
          <c:order val="1"/>
          <c:tx>
            <c:strRef>
              <c:f>'Crimes and Offences per 10000'!$P$4</c:f>
              <c:strCache>
                <c:ptCount val="1"/>
                <c:pt idx="0">
                  <c:v>Scotland Average</c:v>
                </c:pt>
              </c:strCache>
            </c:strRef>
          </c:tx>
          <c:marker>
            <c:symbol val="none"/>
          </c:marker>
          <c:dLbls>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D58-452B-9A86-17D72BCE381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'Crimes and Offences per 10000'!$P$5:$P$12</c:f>
              <c:numCache>
                <c:formatCode>General</c:formatCode>
                <c:ptCount val="8"/>
                <c:pt idx="0">
                  <c:v>458</c:v>
                </c:pt>
                <c:pt idx="1">
                  <c:v>458</c:v>
                </c:pt>
                <c:pt idx="2">
                  <c:v>458</c:v>
                </c:pt>
                <c:pt idx="3">
                  <c:v>458</c:v>
                </c:pt>
                <c:pt idx="4">
                  <c:v>458</c:v>
                </c:pt>
                <c:pt idx="5">
                  <c:v>458</c:v>
                </c:pt>
                <c:pt idx="6">
                  <c:v>458</c:v>
                </c:pt>
                <c:pt idx="7">
                  <c:v>458</c:v>
                </c:pt>
              </c:numCache>
            </c:numRef>
          </c:val>
          <c:smooth val="0"/>
          <c:extLst>
            <c:ext xmlns:c16="http://schemas.microsoft.com/office/drawing/2014/chart" uri="{C3380CC4-5D6E-409C-BE32-E72D297353CC}">
              <c16:uniqueId val="{00000002-6D58-452B-9A86-17D72BCE381B}"/>
            </c:ext>
          </c:extLst>
        </c:ser>
        <c:dLbls>
          <c:showLegendKey val="0"/>
          <c:showVal val="0"/>
          <c:showCatName val="0"/>
          <c:showSerName val="0"/>
          <c:showPercent val="0"/>
          <c:showBubbleSize val="0"/>
        </c:dLbls>
        <c:marker val="1"/>
        <c:smooth val="0"/>
        <c:axId val="101272192"/>
        <c:axId val="101282176"/>
      </c:lineChart>
      <c:catAx>
        <c:axId val="101272192"/>
        <c:scaling>
          <c:orientation val="minMax"/>
        </c:scaling>
        <c:delete val="0"/>
        <c:axPos val="b"/>
        <c:numFmt formatCode="General" sourceLinked="0"/>
        <c:majorTickMark val="none"/>
        <c:minorTickMark val="none"/>
        <c:tickLblPos val="nextTo"/>
        <c:crossAx val="101282176"/>
        <c:crosses val="autoZero"/>
        <c:auto val="1"/>
        <c:lblAlgn val="ctr"/>
        <c:lblOffset val="100"/>
        <c:noMultiLvlLbl val="0"/>
      </c:catAx>
      <c:valAx>
        <c:axId val="101282176"/>
        <c:scaling>
          <c:orientation val="minMax"/>
        </c:scaling>
        <c:delete val="1"/>
        <c:axPos val="l"/>
        <c:numFmt formatCode="0" sourceLinked="1"/>
        <c:majorTickMark val="out"/>
        <c:minorTickMark val="none"/>
        <c:tickLblPos val="none"/>
        <c:crossAx val="10127219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strRef>
          <c:f>Sheet1!$A$5</c:f>
          <c:strCache>
            <c:ptCount val="1"/>
            <c:pt idx="0">
              <c:v>Number of people (per 100,000 population) in custody on 30th June 2013</c:v>
            </c:pt>
          </c:strCache>
        </c:strRef>
      </c:tx>
      <c:layout/>
      <c:overlay val="0"/>
      <c:txPr>
        <a:bodyPr/>
        <a:lstStyle/>
        <a:p>
          <a:pPr>
            <a:defRPr sz="1200"/>
          </a:pPr>
          <a:endParaRPr lang="en-US"/>
        </a:p>
      </c:txPr>
    </c:title>
    <c:autoTitleDeleted val="0"/>
    <c:plotArea>
      <c:layout/>
      <c:barChart>
        <c:barDir val="col"/>
        <c:grouping val="clustered"/>
        <c:varyColors val="0"/>
        <c:ser>
          <c:idx val="0"/>
          <c:order val="0"/>
          <c:tx>
            <c:strRef>
              <c:f>Sheet1!$B$6</c:f>
              <c:strCache>
                <c:ptCount val="1"/>
                <c:pt idx="0">
                  <c:v>Imprisonment rate per 100,000 population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Sheet1!$A$7:$A$14</c:f>
              <c:strCache>
                <c:ptCount val="8"/>
                <c:pt idx="0">
                  <c:v>Stirling </c:v>
                </c:pt>
                <c:pt idx="1">
                  <c:v>Argyll &amp; Bute</c:v>
                </c:pt>
                <c:pt idx="2">
                  <c:v>Midlothian</c:v>
                </c:pt>
                <c:pt idx="3">
                  <c:v>Highland</c:v>
                </c:pt>
                <c:pt idx="4">
                  <c:v>East Lothian</c:v>
                </c:pt>
                <c:pt idx="5">
                  <c:v>Angus</c:v>
                </c:pt>
                <c:pt idx="6">
                  <c:v>Scottish Borders</c:v>
                </c:pt>
                <c:pt idx="7">
                  <c:v>Moray</c:v>
                </c:pt>
              </c:strCache>
            </c:strRef>
          </c:cat>
          <c:val>
            <c:numRef>
              <c:f>Sheet1!$B$7:$B$14</c:f>
              <c:numCache>
                <c:formatCode>General</c:formatCode>
                <c:ptCount val="8"/>
                <c:pt idx="0">
                  <c:v>148</c:v>
                </c:pt>
                <c:pt idx="1">
                  <c:v>101</c:v>
                </c:pt>
                <c:pt idx="2">
                  <c:v>99</c:v>
                </c:pt>
                <c:pt idx="3">
                  <c:v>98</c:v>
                </c:pt>
                <c:pt idx="4">
                  <c:v>97</c:v>
                </c:pt>
                <c:pt idx="5">
                  <c:v>96</c:v>
                </c:pt>
                <c:pt idx="6">
                  <c:v>73</c:v>
                </c:pt>
                <c:pt idx="7">
                  <c:v>72</c:v>
                </c:pt>
              </c:numCache>
            </c:numRef>
          </c:val>
          <c:extLst>
            <c:ext xmlns:c16="http://schemas.microsoft.com/office/drawing/2014/chart" uri="{C3380CC4-5D6E-409C-BE32-E72D297353CC}">
              <c16:uniqueId val="{00000000-E1CA-44A9-85BB-A877BC7BAD47}"/>
            </c:ext>
          </c:extLst>
        </c:ser>
        <c:dLbls>
          <c:showLegendKey val="0"/>
          <c:showVal val="0"/>
          <c:showCatName val="0"/>
          <c:showSerName val="0"/>
          <c:showPercent val="0"/>
          <c:showBubbleSize val="0"/>
        </c:dLbls>
        <c:gapWidth val="75"/>
        <c:overlap val="-25"/>
        <c:axId val="101313920"/>
        <c:axId val="101782656"/>
      </c:barChart>
      <c:lineChart>
        <c:grouping val="standard"/>
        <c:varyColors val="0"/>
        <c:ser>
          <c:idx val="1"/>
          <c:order val="1"/>
          <c:tx>
            <c:strRef>
              <c:f>Sheet1!$C$6</c:f>
              <c:strCache>
                <c:ptCount val="1"/>
                <c:pt idx="0">
                  <c:v>Scottish Average</c:v>
                </c:pt>
              </c:strCache>
            </c:strRef>
          </c:tx>
          <c:marker>
            <c:symbol val="none"/>
          </c:marker>
          <c:dLbls>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CA-44A9-85BB-A877BC7BAD4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Sheet1!$C$7:$C$14</c:f>
              <c:numCache>
                <c:formatCode>General</c:formatCode>
                <c:ptCount val="8"/>
                <c:pt idx="0">
                  <c:v>179</c:v>
                </c:pt>
                <c:pt idx="1">
                  <c:v>179</c:v>
                </c:pt>
                <c:pt idx="2">
                  <c:v>179</c:v>
                </c:pt>
                <c:pt idx="3">
                  <c:v>179</c:v>
                </c:pt>
                <c:pt idx="4">
                  <c:v>179</c:v>
                </c:pt>
                <c:pt idx="5">
                  <c:v>179</c:v>
                </c:pt>
                <c:pt idx="6">
                  <c:v>179</c:v>
                </c:pt>
                <c:pt idx="7">
                  <c:v>179</c:v>
                </c:pt>
              </c:numCache>
            </c:numRef>
          </c:val>
          <c:smooth val="0"/>
          <c:extLst>
            <c:ext xmlns:c16="http://schemas.microsoft.com/office/drawing/2014/chart" uri="{C3380CC4-5D6E-409C-BE32-E72D297353CC}">
              <c16:uniqueId val="{00000002-E1CA-44A9-85BB-A877BC7BAD47}"/>
            </c:ext>
          </c:extLst>
        </c:ser>
        <c:dLbls>
          <c:showLegendKey val="0"/>
          <c:showVal val="0"/>
          <c:showCatName val="0"/>
          <c:showSerName val="0"/>
          <c:showPercent val="0"/>
          <c:showBubbleSize val="0"/>
        </c:dLbls>
        <c:marker val="1"/>
        <c:smooth val="0"/>
        <c:axId val="101313920"/>
        <c:axId val="101782656"/>
      </c:lineChart>
      <c:catAx>
        <c:axId val="101313920"/>
        <c:scaling>
          <c:orientation val="minMax"/>
        </c:scaling>
        <c:delete val="0"/>
        <c:axPos val="b"/>
        <c:numFmt formatCode="General" sourceLinked="0"/>
        <c:majorTickMark val="none"/>
        <c:minorTickMark val="none"/>
        <c:tickLblPos val="nextTo"/>
        <c:crossAx val="101782656"/>
        <c:crosses val="autoZero"/>
        <c:auto val="1"/>
        <c:lblAlgn val="ctr"/>
        <c:lblOffset val="100"/>
        <c:noMultiLvlLbl val="0"/>
      </c:catAx>
      <c:valAx>
        <c:axId val="101782656"/>
        <c:scaling>
          <c:orientation val="minMax"/>
        </c:scaling>
        <c:delete val="0"/>
        <c:axPos val="l"/>
        <c:majorGridlines>
          <c:spPr>
            <a:ln>
              <a:solidFill>
                <a:sysClr val="window" lastClr="FFFFFF">
                  <a:lumMod val="75000"/>
                  <a:alpha val="50000"/>
                </a:sysClr>
              </a:solidFill>
            </a:ln>
          </c:spPr>
        </c:majorGridlines>
        <c:numFmt formatCode="General" sourceLinked="1"/>
        <c:majorTickMark val="none"/>
        <c:minorTickMark val="none"/>
        <c:tickLblPos val="nextTo"/>
        <c:spPr>
          <a:ln w="9525">
            <a:noFill/>
          </a:ln>
        </c:spPr>
        <c:crossAx val="10131392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DA7C0-30BF-402A-B540-F0FE97E8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Ralton, Kate</dc:creator>
  <cp:lastModifiedBy>Rogan, Ian</cp:lastModifiedBy>
  <cp:revision>3</cp:revision>
  <cp:lastPrinted>2017-03-29T08:30:00Z</cp:lastPrinted>
  <dcterms:created xsi:type="dcterms:W3CDTF">2017-04-12T15:17:00Z</dcterms:created>
  <dcterms:modified xsi:type="dcterms:W3CDTF">2017-04-21T11:29:00Z</dcterms:modified>
</cp:coreProperties>
</file>